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2C5DFE" w14:textId="77777777" w:rsidR="00594196" w:rsidRDefault="00594196" w:rsidP="00594196">
      <w:pPr>
        <w:rPr>
          <w:lang w:eastAsia="fr-FR"/>
        </w:rPr>
      </w:pPr>
    </w:p>
    <w:p w14:paraId="011E9E83" w14:textId="77777777" w:rsidR="00594196" w:rsidRPr="001D2933" w:rsidRDefault="00196E2A" w:rsidP="00594196">
      <w:pPr>
        <w:pStyle w:val="Titel"/>
        <w:rPr>
          <w:lang w:val="de-DE"/>
        </w:rPr>
      </w:pPr>
      <w:r>
        <mc:AlternateContent>
          <mc:Choice Requires="wps">
            <w:drawing>
              <wp:anchor distT="4294967294" distB="4294967294" distL="114300" distR="114300" simplePos="0" relativeHeight="251657728" behindDoc="0" locked="0" layoutInCell="1" allowOverlap="1" wp14:anchorId="2DD66CEC" wp14:editId="161D542E">
                <wp:simplePos x="0" y="0"/>
                <wp:positionH relativeFrom="column">
                  <wp:posOffset>6985</wp:posOffset>
                </wp:positionH>
                <wp:positionV relativeFrom="paragraph">
                  <wp:posOffset>10159</wp:posOffset>
                </wp:positionV>
                <wp:extent cx="5399405" cy="0"/>
                <wp:effectExtent l="12700" t="12700" r="36195" b="254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line w14:anchorId="11B8CFB2" id="Connecteur droit 2"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" strokecolor="#f9c623" strokeweight="2.75pt">
                <v:stroke joinstyle="miter" endcap="round"/>
                <o:lock v:ext="edit" shapetype="f"/>
              </v:line>
            </w:pict>
          </mc:Fallback>
        </mc:AlternateContent>
      </w:r>
      <w:r w:rsidR="002501CB" w:rsidRPr="001D2933">
        <w:rPr>
          <w:lang w:val="de-DE"/>
        </w:rPr>
        <w:t>Presse</w:t>
      </w:r>
      <w:r w:rsidR="009B09DA" w:rsidRPr="001D2933">
        <w:rPr>
          <w:lang w:val="de-DE"/>
        </w:rPr>
        <w:t>MITTEILUNG</w:t>
      </w:r>
    </w:p>
    <w:p w14:paraId="0EB3B4C6" w14:textId="77777777" w:rsidR="008008F9" w:rsidRPr="001D2933" w:rsidRDefault="00196E2A" w:rsidP="00594196">
      <w:pPr>
        <w:rPr>
          <w:lang w:val="de-DE"/>
        </w:rPr>
      </w:pPr>
      <w:r>
        <w:rPr>
          <w:noProof/>
        </w:rPr>
        <mc:AlternateContent>
          <mc:Choice Requires="wps">
            <w:drawing>
              <wp:anchor distT="4294967294" distB="4294967294" distL="114300" distR="114300" simplePos="0" relativeHeight="251657216" behindDoc="0" locked="0" layoutInCell="1" allowOverlap="1" wp14:anchorId="7E333642" wp14:editId="0DB5821B">
                <wp:simplePos x="0" y="0"/>
                <wp:positionH relativeFrom="column">
                  <wp:posOffset>6985</wp:posOffset>
                </wp:positionH>
                <wp:positionV relativeFrom="paragraph">
                  <wp:posOffset>9524</wp:posOffset>
                </wp:positionV>
                <wp:extent cx="5399405" cy="0"/>
                <wp:effectExtent l="12700" t="12700" r="23495" b="127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line w14:anchorId="1827C865" id="Connecteur droit 4" o:spid="_x0000_s1026" style="position:absolute;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" strokecolor="#f9c623" strokeweight="2.75pt">
                <v:stroke joinstyle="miter" endcap="round"/>
                <o:lock v:ext="edit" shapetype="f"/>
              </v:line>
            </w:pict>
          </mc:Fallback>
        </mc:AlternateContent>
      </w:r>
    </w:p>
    <w:p w14:paraId="0C8E0EBF" w14:textId="77777777" w:rsidR="001D2933" w:rsidRDefault="001D2933" w:rsidP="001D2933">
      <w:pPr>
        <w:rPr>
          <w:lang w:val="de-DE"/>
        </w:rPr>
      </w:pPr>
    </w:p>
    <w:p w14:paraId="4ACE25DA" w14:textId="77777777" w:rsidR="001D2933" w:rsidRDefault="001D2933" w:rsidP="001D2933">
      <w:pPr>
        <w:rPr>
          <w:lang w:val="de-DE"/>
        </w:rPr>
      </w:pPr>
    </w:p>
    <w:p w14:paraId="7317C7B5" w14:textId="77777777" w:rsidR="001D2933" w:rsidRDefault="001D2933" w:rsidP="001D2933">
      <w:pPr>
        <w:rPr>
          <w:lang w:val="de-DE"/>
        </w:rPr>
      </w:pPr>
    </w:p>
    <w:p w14:paraId="2A8AC7DC" w14:textId="3C11E76A" w:rsidR="001D2933" w:rsidRPr="008C21CB" w:rsidRDefault="001D2933" w:rsidP="001D2933">
      <w:pPr>
        <w:rPr>
          <w:lang w:val="de-DE"/>
        </w:rPr>
      </w:pPr>
      <w:r w:rsidRPr="00A119F8">
        <w:rPr>
          <w:lang w:val="de-DE"/>
        </w:rPr>
        <w:t xml:space="preserve">Düsseldorf, </w:t>
      </w:r>
      <w:r w:rsidR="00A30A5D">
        <w:rPr>
          <w:lang w:val="de-DE"/>
        </w:rPr>
        <w:t>1</w:t>
      </w:r>
      <w:r w:rsidR="00AD0E0F">
        <w:rPr>
          <w:lang w:val="de-DE"/>
        </w:rPr>
        <w:t>6</w:t>
      </w:r>
      <w:r>
        <w:rPr>
          <w:lang w:val="de-DE"/>
        </w:rPr>
        <w:t xml:space="preserve">. </w:t>
      </w:r>
      <w:r w:rsidR="00AD0E0F">
        <w:rPr>
          <w:lang w:val="de-DE"/>
        </w:rPr>
        <w:t>September</w:t>
      </w:r>
      <w:r>
        <w:rPr>
          <w:lang w:val="de-DE"/>
        </w:rPr>
        <w:t xml:space="preserve"> 2025</w:t>
      </w:r>
    </w:p>
    <w:p w14:paraId="29221439" w14:textId="77777777" w:rsidR="001D2933" w:rsidRDefault="001D2933" w:rsidP="001D2933">
      <w:pPr>
        <w:rPr>
          <w:lang w:val="de-DE"/>
        </w:rPr>
      </w:pPr>
    </w:p>
    <w:p w14:paraId="1B6E8542" w14:textId="77777777" w:rsidR="001D2933" w:rsidRPr="00A119F8" w:rsidRDefault="001D2933" w:rsidP="001D2933">
      <w:pPr>
        <w:rPr>
          <w:lang w:val="de-DE"/>
        </w:rPr>
      </w:pPr>
    </w:p>
    <w:p w14:paraId="095C0F24" w14:textId="77777777" w:rsidR="00AD0E0F" w:rsidRDefault="00AD0E0F" w:rsidP="003B0A46">
      <w:pPr>
        <w:spacing w:line="240" w:lineRule="auto"/>
        <w:jc w:val="left"/>
        <w:rPr>
          <w:u w:val="single"/>
          <w:lang w:val="de-DE"/>
        </w:rPr>
      </w:pPr>
      <w:r w:rsidRPr="0024319A">
        <w:rPr>
          <w:rFonts w:cs="Arial"/>
          <w:b/>
          <w:bCs/>
          <w:lang w:val="de-DE"/>
        </w:rPr>
        <w:t>Neue Lösung für Bestandsgebäude – die ISOVER Sanierungsfassade</w:t>
      </w:r>
      <w:r>
        <w:rPr>
          <w:u w:val="single"/>
          <w:lang w:val="de-DE"/>
        </w:rPr>
        <w:t xml:space="preserve"> </w:t>
      </w:r>
    </w:p>
    <w:p w14:paraId="2F802245" w14:textId="77777777" w:rsidR="00AD0E0F" w:rsidRDefault="00AD0E0F" w:rsidP="003B0A46">
      <w:pPr>
        <w:spacing w:line="240" w:lineRule="auto"/>
        <w:jc w:val="left"/>
        <w:rPr>
          <w:u w:val="single"/>
          <w:lang w:val="de-DE"/>
        </w:rPr>
      </w:pPr>
    </w:p>
    <w:p w14:paraId="392550E6" w14:textId="77777777" w:rsidR="00AD0E0F" w:rsidRPr="00504C7F" w:rsidRDefault="00AD0E0F" w:rsidP="00AD0E0F">
      <w:pPr>
        <w:rPr>
          <w:rFonts w:cs="Arial"/>
          <w:u w:val="single"/>
          <w:lang w:val="de-DE"/>
        </w:rPr>
      </w:pPr>
      <w:r w:rsidRPr="00504C7F">
        <w:rPr>
          <w:rFonts w:cs="Arial"/>
          <w:u w:val="single"/>
          <w:lang w:val="de-DE"/>
        </w:rPr>
        <w:t>Komplettes System zur energetischen Sanierung freistehender Wohnhäuser bis GK 3</w:t>
      </w:r>
    </w:p>
    <w:p w14:paraId="3D0056FB" w14:textId="77777777" w:rsidR="001D2933" w:rsidRPr="00A119F8" w:rsidRDefault="001D2933" w:rsidP="001D2933">
      <w:pPr>
        <w:jc w:val="left"/>
        <w:rPr>
          <w:lang w:val="de-DE"/>
        </w:rPr>
      </w:pPr>
    </w:p>
    <w:p w14:paraId="2EE74C96" w14:textId="77777777" w:rsidR="00AD0E0F" w:rsidRPr="000A5C9B" w:rsidRDefault="00AD0E0F" w:rsidP="00AD0E0F">
      <w:pPr>
        <w:jc w:val="left"/>
        <w:rPr>
          <w:rFonts w:cs="Arial"/>
          <w:b/>
          <w:bCs/>
          <w:shd w:val="clear" w:color="auto" w:fill="FFFFFF"/>
          <w:lang w:val="de-DE" w:eastAsia="de-DE"/>
        </w:rPr>
      </w:pPr>
      <w:r w:rsidRPr="00504C7F">
        <w:rPr>
          <w:rFonts w:cs="Arial"/>
          <w:b/>
          <w:bCs/>
          <w:shd w:val="clear" w:color="auto" w:fill="FFFFFF"/>
          <w:lang w:val="de-DE" w:eastAsia="de-DE"/>
        </w:rPr>
        <w:t>Die</w:t>
      </w:r>
      <w:r w:rsidRPr="000A5C9B">
        <w:rPr>
          <w:rFonts w:cs="Arial"/>
          <w:b/>
          <w:bCs/>
          <w:shd w:val="clear" w:color="auto" w:fill="FFFFFF"/>
          <w:lang w:val="de-DE" w:eastAsia="de-DE"/>
        </w:rPr>
        <w:t xml:space="preserve"> ISOVER Sanierungsfassade </w:t>
      </w:r>
      <w:r w:rsidRPr="00504C7F">
        <w:rPr>
          <w:rFonts w:cs="Arial"/>
          <w:b/>
          <w:bCs/>
          <w:shd w:val="clear" w:color="auto" w:fill="FFFFFF"/>
          <w:lang w:val="de-DE" w:eastAsia="de-DE"/>
        </w:rPr>
        <w:t>ist</w:t>
      </w:r>
      <w:r w:rsidRPr="000A5C9B">
        <w:rPr>
          <w:rFonts w:cs="Arial"/>
          <w:b/>
          <w:bCs/>
          <w:shd w:val="clear" w:color="auto" w:fill="FFFFFF"/>
          <w:lang w:val="de-DE" w:eastAsia="de-DE"/>
        </w:rPr>
        <w:t xml:space="preserve"> eine neue effiziente Möglichkeit, Hauswände energetisch zu sanieren</w:t>
      </w:r>
      <w:r>
        <w:rPr>
          <w:rFonts w:cs="Arial"/>
          <w:b/>
          <w:bCs/>
          <w:shd w:val="clear" w:color="auto" w:fill="FFFFFF"/>
          <w:lang w:val="de-DE" w:eastAsia="de-DE"/>
        </w:rPr>
        <w:t xml:space="preserve">, ohne dass die Bewohner das </w:t>
      </w:r>
      <w:proofErr w:type="gramStart"/>
      <w:r>
        <w:rPr>
          <w:rFonts w:cs="Arial"/>
          <w:b/>
          <w:bCs/>
          <w:shd w:val="clear" w:color="auto" w:fill="FFFFFF"/>
          <w:lang w:val="de-DE" w:eastAsia="de-DE"/>
        </w:rPr>
        <w:t>Gebäude</w:t>
      </w:r>
      <w:proofErr w:type="gramEnd"/>
      <w:r>
        <w:rPr>
          <w:rFonts w:cs="Arial"/>
          <w:b/>
          <w:bCs/>
          <w:shd w:val="clear" w:color="auto" w:fill="FFFFFF"/>
          <w:lang w:val="de-DE" w:eastAsia="de-DE"/>
        </w:rPr>
        <w:t xml:space="preserve"> während der Arbeiten verlassen müssen.</w:t>
      </w:r>
      <w:r w:rsidRPr="000A5C9B">
        <w:rPr>
          <w:rFonts w:cs="Arial"/>
          <w:b/>
          <w:bCs/>
          <w:shd w:val="clear" w:color="auto" w:fill="FFFFFF"/>
          <w:lang w:val="de-DE" w:eastAsia="de-DE"/>
        </w:rPr>
        <w:t xml:space="preserve"> </w:t>
      </w:r>
      <w:r>
        <w:rPr>
          <w:rFonts w:cs="Arial"/>
          <w:b/>
          <w:bCs/>
          <w:shd w:val="clear" w:color="auto" w:fill="FFFFFF"/>
          <w:lang w:val="de-DE" w:eastAsia="de-DE"/>
        </w:rPr>
        <w:t>Das System</w:t>
      </w:r>
      <w:r w:rsidRPr="000A5C9B">
        <w:rPr>
          <w:rFonts w:cs="Arial"/>
          <w:b/>
          <w:bCs/>
          <w:shd w:val="clear" w:color="auto" w:fill="FFFFFF"/>
          <w:lang w:val="de-DE" w:eastAsia="de-DE"/>
        </w:rPr>
        <w:t xml:space="preserve"> vereint die Vorteile der nichtbrennbaren ULTIMATE Hochleistungs-Mineralwolle</w:t>
      </w:r>
      <w:r>
        <w:rPr>
          <w:rFonts w:cs="Arial"/>
          <w:b/>
          <w:bCs/>
          <w:shd w:val="clear" w:color="auto" w:fill="FFFFFF"/>
          <w:lang w:val="de-DE" w:eastAsia="de-DE"/>
        </w:rPr>
        <w:t xml:space="preserve"> von ISOVER</w:t>
      </w:r>
      <w:r w:rsidRPr="000A5C9B">
        <w:rPr>
          <w:rFonts w:cs="Arial"/>
          <w:b/>
          <w:bCs/>
          <w:shd w:val="clear" w:color="auto" w:fill="FFFFFF"/>
          <w:lang w:val="de-DE" w:eastAsia="de-DE"/>
        </w:rPr>
        <w:t xml:space="preserve"> mit der Stabilität und Witterungsbeständigkeit der Rigips Glasroc X Spezial-Gipsplatte.</w:t>
      </w:r>
      <w:r w:rsidRPr="00504C7F">
        <w:rPr>
          <w:rFonts w:cs="Arial"/>
          <w:b/>
          <w:bCs/>
          <w:shd w:val="clear" w:color="auto" w:fill="FFFFFF"/>
          <w:lang w:val="de-DE" w:eastAsia="de-DE"/>
        </w:rPr>
        <w:t xml:space="preserve"> </w:t>
      </w:r>
      <w:r w:rsidRPr="000A5C9B">
        <w:rPr>
          <w:rFonts w:cs="Arial"/>
          <w:b/>
          <w:bCs/>
          <w:shd w:val="clear" w:color="auto" w:fill="FFFFFF"/>
          <w:lang w:val="de-DE" w:eastAsia="de-DE"/>
        </w:rPr>
        <w:t>D</w:t>
      </w:r>
      <w:r>
        <w:rPr>
          <w:rFonts w:cs="Arial"/>
          <w:b/>
          <w:bCs/>
          <w:shd w:val="clear" w:color="auto" w:fill="FFFFFF"/>
          <w:lang w:val="de-DE" w:eastAsia="de-DE"/>
        </w:rPr>
        <w:t>ie Sanierungsfassade wurde</w:t>
      </w:r>
      <w:r w:rsidRPr="000A5C9B">
        <w:rPr>
          <w:rFonts w:cs="Arial"/>
          <w:b/>
          <w:bCs/>
          <w:shd w:val="clear" w:color="auto" w:fill="FFFFFF"/>
          <w:lang w:val="de-DE" w:eastAsia="de-DE"/>
        </w:rPr>
        <w:t xml:space="preserve"> speziell für ungedämmte, freistehende Bestandsgebäude mit ein- oder zweischaliger Außenwand der Gebäudeklassen 1 bis 3</w:t>
      </w:r>
      <w:r>
        <w:rPr>
          <w:rFonts w:cs="Arial"/>
          <w:b/>
          <w:bCs/>
          <w:shd w:val="clear" w:color="auto" w:fill="FFFFFF"/>
          <w:lang w:val="de-DE" w:eastAsia="de-DE"/>
        </w:rPr>
        <w:t xml:space="preserve"> entwickelt</w:t>
      </w:r>
      <w:r w:rsidRPr="00504C7F">
        <w:rPr>
          <w:rFonts w:cs="Arial"/>
          <w:b/>
          <w:bCs/>
          <w:shd w:val="clear" w:color="auto" w:fill="FFFFFF"/>
          <w:lang w:val="de-DE" w:eastAsia="de-DE"/>
        </w:rPr>
        <w:t xml:space="preserve">. Die innovative Sanierungslösung ist eine </w:t>
      </w:r>
      <w:r w:rsidRPr="000A5C9B">
        <w:rPr>
          <w:rFonts w:cs="Arial"/>
          <w:b/>
          <w:bCs/>
          <w:shd w:val="clear" w:color="auto" w:fill="FFFFFF"/>
          <w:lang w:val="de-DE" w:eastAsia="de-DE"/>
        </w:rPr>
        <w:t>leistungsstarke Alternative zu herkömmlichen</w:t>
      </w:r>
      <w:r>
        <w:rPr>
          <w:rFonts w:cs="Arial"/>
          <w:b/>
          <w:bCs/>
          <w:shd w:val="clear" w:color="auto" w:fill="FFFFFF"/>
          <w:lang w:val="de-DE" w:eastAsia="de-DE"/>
        </w:rPr>
        <w:t xml:space="preserve"> </w:t>
      </w:r>
      <w:r w:rsidRPr="000A5C9B">
        <w:rPr>
          <w:rFonts w:cs="Arial"/>
          <w:b/>
          <w:bCs/>
          <w:shd w:val="clear" w:color="auto" w:fill="FFFFFF"/>
          <w:lang w:val="de-DE" w:eastAsia="de-DE"/>
        </w:rPr>
        <w:t>Wärmedämmverbundsystemen.</w:t>
      </w:r>
      <w:r w:rsidRPr="00504C7F">
        <w:rPr>
          <w:rFonts w:cs="Arial"/>
          <w:b/>
          <w:bCs/>
          <w:shd w:val="clear" w:color="auto" w:fill="FFFFFF"/>
          <w:lang w:val="de-DE" w:eastAsia="de-DE"/>
        </w:rPr>
        <w:t xml:space="preserve"> </w:t>
      </w:r>
    </w:p>
    <w:p w14:paraId="7A71DFFE" w14:textId="77777777" w:rsidR="00AD0E0F" w:rsidRPr="00504C7F" w:rsidRDefault="00AD0E0F" w:rsidP="00AD0E0F">
      <w:pPr>
        <w:jc w:val="left"/>
        <w:rPr>
          <w:rFonts w:cs="Arial"/>
          <w:b/>
          <w:bCs/>
          <w:shd w:val="clear" w:color="auto" w:fill="FFFFFF"/>
          <w:lang w:val="de-DE" w:eastAsia="de-DE"/>
        </w:rPr>
      </w:pPr>
    </w:p>
    <w:p w14:paraId="7DAB1ABE" w14:textId="77777777" w:rsidR="00AD0E0F" w:rsidRPr="00504C7F" w:rsidRDefault="00AD0E0F" w:rsidP="00AD0E0F">
      <w:pPr>
        <w:jc w:val="left"/>
        <w:rPr>
          <w:rFonts w:cs="Arial"/>
          <w:shd w:val="clear" w:color="auto" w:fill="FFFFFF"/>
          <w:lang w:val="de-DE" w:eastAsia="de-DE"/>
        </w:rPr>
      </w:pPr>
      <w:r w:rsidRPr="00504C7F">
        <w:rPr>
          <w:rFonts w:cs="Arial"/>
          <w:shd w:val="clear" w:color="auto" w:fill="FFFFFF"/>
          <w:lang w:val="de-DE" w:eastAsia="de-DE"/>
        </w:rPr>
        <w:t xml:space="preserve">Während die Bewohner im Haus verbleiben können, geht die Montage der ISOVER Sanierungsfassade schnell, sauber und sicher voran: Die ISOVER </w:t>
      </w:r>
      <w:r>
        <w:rPr>
          <w:rFonts w:cs="Arial"/>
          <w:shd w:val="clear" w:color="auto" w:fill="FFFFFF"/>
          <w:lang w:val="de-DE" w:eastAsia="de-DE"/>
        </w:rPr>
        <w:t>Dämmlösung</w:t>
      </w:r>
      <w:r w:rsidRPr="00504C7F">
        <w:rPr>
          <w:rFonts w:cs="Arial"/>
          <w:shd w:val="clear" w:color="auto" w:fill="FFFFFF"/>
          <w:lang w:val="de-DE" w:eastAsia="de-DE"/>
        </w:rPr>
        <w:t xml:space="preserve"> fußt auf einer direkt an der Bestandswand befestigten Holzkonstruktion, deren Gefache mit ULTIMATE FSP</w:t>
      </w:r>
      <w:r>
        <w:rPr>
          <w:rFonts w:cs="Arial"/>
          <w:shd w:val="clear" w:color="auto" w:fill="FFFFFF"/>
          <w:lang w:val="de-DE" w:eastAsia="de-DE"/>
        </w:rPr>
        <w:t>-031 beziehungsweise FSP-034</w:t>
      </w:r>
      <w:r w:rsidRPr="00504C7F">
        <w:rPr>
          <w:rFonts w:cs="Arial"/>
          <w:shd w:val="clear" w:color="auto" w:fill="FFFFFF"/>
          <w:lang w:val="de-DE" w:eastAsia="de-DE"/>
        </w:rPr>
        <w:t xml:space="preserve"> Fassadendämmplatten gefüllt werden. Als äußerer Abschluss folgt die Bekleidung mit Rigips Glasroc X und einem abschließenden Putzauftrag. </w:t>
      </w:r>
    </w:p>
    <w:p w14:paraId="282DD473" w14:textId="77777777" w:rsidR="00AD0E0F" w:rsidRPr="00504C7F" w:rsidRDefault="00AD0E0F" w:rsidP="00AD0E0F">
      <w:pPr>
        <w:jc w:val="left"/>
        <w:rPr>
          <w:rFonts w:cs="Arial"/>
          <w:shd w:val="clear" w:color="auto" w:fill="FFFFFF"/>
          <w:lang w:val="de-DE" w:eastAsia="de-DE"/>
        </w:rPr>
      </w:pPr>
    </w:p>
    <w:p w14:paraId="013C0923" w14:textId="77777777" w:rsidR="00AD0E0F" w:rsidRPr="00504C7F" w:rsidRDefault="00AD0E0F" w:rsidP="00AD0E0F">
      <w:pPr>
        <w:jc w:val="left"/>
        <w:rPr>
          <w:rFonts w:cs="Arial"/>
          <w:shd w:val="clear" w:color="auto" w:fill="FFFFFF"/>
          <w:lang w:val="de-DE" w:eastAsia="de-DE"/>
        </w:rPr>
      </w:pPr>
      <w:r>
        <w:rPr>
          <w:rFonts w:cs="Arial"/>
          <w:b/>
          <w:bCs/>
          <w:shd w:val="clear" w:color="auto" w:fill="FFFFFF"/>
          <w:lang w:val="de-DE" w:eastAsia="de-DE"/>
        </w:rPr>
        <w:t>Höchster Brandschutz</w:t>
      </w:r>
    </w:p>
    <w:p w14:paraId="77373085" w14:textId="77777777" w:rsidR="00AD0E0F" w:rsidRDefault="00AD0E0F" w:rsidP="00AD0E0F">
      <w:pPr>
        <w:jc w:val="left"/>
        <w:rPr>
          <w:rFonts w:cs="Arial"/>
          <w:shd w:val="clear" w:color="auto" w:fill="FFFFFF"/>
          <w:lang w:val="de-DE" w:eastAsia="de-DE"/>
        </w:rPr>
      </w:pPr>
      <w:r w:rsidRPr="00504C7F">
        <w:rPr>
          <w:rFonts w:cs="Arial"/>
          <w:shd w:val="clear" w:color="auto" w:fill="FFFFFF"/>
          <w:lang w:val="de-DE" w:eastAsia="de-DE"/>
        </w:rPr>
        <w:t xml:space="preserve">Die nichtbrennbaren, besonders robusten und flexiblen ISOVER ULTIMATE </w:t>
      </w:r>
      <w:r>
        <w:rPr>
          <w:rFonts w:cs="Arial"/>
          <w:shd w:val="clear" w:color="auto" w:fill="FFFFFF"/>
          <w:lang w:val="de-DE" w:eastAsia="de-DE"/>
        </w:rPr>
        <w:br/>
      </w:r>
      <w:r w:rsidRPr="00504C7F">
        <w:rPr>
          <w:rFonts w:cs="Arial"/>
          <w:shd w:val="clear" w:color="auto" w:fill="FFFFFF"/>
          <w:lang w:val="de-DE" w:eastAsia="de-DE"/>
        </w:rPr>
        <w:t>FSP</w:t>
      </w:r>
      <w:r>
        <w:rPr>
          <w:rFonts w:cs="Arial"/>
          <w:shd w:val="clear" w:color="auto" w:fill="FFFFFF"/>
          <w:lang w:val="de-DE" w:eastAsia="de-DE"/>
        </w:rPr>
        <w:t>-031/FSP-034</w:t>
      </w:r>
      <w:r w:rsidRPr="00504C7F">
        <w:rPr>
          <w:rFonts w:cs="Arial"/>
          <w:shd w:val="clear" w:color="auto" w:fill="FFFFFF"/>
          <w:lang w:val="de-DE" w:eastAsia="de-DE"/>
        </w:rPr>
        <w:t xml:space="preserve"> Fassadendämmplatten bieten höchsten Brandschutz (Euroklasse A1, Schmelzpunkt &gt; 1.000 °C)</w:t>
      </w:r>
      <w:r>
        <w:rPr>
          <w:rFonts w:cs="Arial"/>
          <w:shd w:val="clear" w:color="auto" w:fill="FFFFFF"/>
          <w:lang w:val="de-DE" w:eastAsia="de-DE"/>
        </w:rPr>
        <w:t xml:space="preserve"> und </w:t>
      </w:r>
      <w:r w:rsidRPr="00504C7F">
        <w:rPr>
          <w:rFonts w:cs="Arial"/>
          <w:shd w:val="clear" w:color="auto" w:fill="FFFFFF"/>
          <w:lang w:val="de-DE" w:eastAsia="de-DE"/>
        </w:rPr>
        <w:t>einen hervorragenden Wärmeschutz (</w:t>
      </w:r>
      <w:r w:rsidRPr="00C059A0">
        <w:rPr>
          <w:rFonts w:cs="Arial"/>
          <w:color w:val="000000" w:themeColor="background2"/>
          <w:shd w:val="clear" w:color="auto" w:fill="FFFFFF"/>
          <w:lang w:val="de-DE" w:eastAsia="de-DE"/>
        </w:rPr>
        <w:t>WLS 032/WLG 035). Formstabil, wasserabweisend und vlieskaschiert bieten sie darü</w:t>
      </w:r>
      <w:r w:rsidRPr="00504C7F">
        <w:rPr>
          <w:rFonts w:cs="Arial"/>
          <w:shd w:val="clear" w:color="auto" w:fill="FFFFFF"/>
          <w:lang w:val="de-DE" w:eastAsia="de-DE"/>
        </w:rPr>
        <w:t xml:space="preserve">ber hinaus einen zuverlässigen Witterungsschutz – in der Bauphase sind die Platten bis zu drei Monate frei </w:t>
      </w:r>
      <w:proofErr w:type="spellStart"/>
      <w:r w:rsidRPr="00504C7F">
        <w:rPr>
          <w:rFonts w:cs="Arial"/>
          <w:shd w:val="clear" w:color="auto" w:fill="FFFFFF"/>
          <w:lang w:val="de-DE" w:eastAsia="de-DE"/>
        </w:rPr>
        <w:t>bewitterbar</w:t>
      </w:r>
      <w:proofErr w:type="spellEnd"/>
      <w:r w:rsidRPr="00504C7F">
        <w:rPr>
          <w:rFonts w:cs="Arial"/>
          <w:shd w:val="clear" w:color="auto" w:fill="FFFFFF"/>
          <w:lang w:val="de-DE" w:eastAsia="de-DE"/>
        </w:rPr>
        <w:t xml:space="preserve">. In puncto Schallschutz weist ISOVER ULTIMATE </w:t>
      </w:r>
      <w:r>
        <w:rPr>
          <w:rFonts w:cs="Arial"/>
          <w:shd w:val="clear" w:color="auto" w:fill="FFFFFF"/>
          <w:lang w:val="de-DE" w:eastAsia="de-DE"/>
        </w:rPr>
        <w:t xml:space="preserve">eine vergleichbare </w:t>
      </w:r>
      <w:r w:rsidRPr="008D41B8">
        <w:rPr>
          <w:rFonts w:cs="Arial"/>
          <w:shd w:val="clear" w:color="auto" w:fill="FFFFFF"/>
          <w:lang w:val="de-DE" w:eastAsia="de-DE"/>
        </w:rPr>
        <w:t xml:space="preserve">Schallabsorption </w:t>
      </w:r>
      <w:r w:rsidRPr="00504C7F">
        <w:rPr>
          <w:rFonts w:cs="Arial"/>
          <w:shd w:val="clear" w:color="auto" w:fill="FFFFFF"/>
          <w:lang w:val="de-DE" w:eastAsia="de-DE"/>
        </w:rPr>
        <w:t xml:space="preserve">auf </w:t>
      </w:r>
      <w:r w:rsidRPr="008D41B8">
        <w:rPr>
          <w:rFonts w:cs="Arial"/>
          <w:shd w:val="clear" w:color="auto" w:fill="FFFFFF"/>
          <w:lang w:val="de-DE" w:eastAsia="de-DE"/>
        </w:rPr>
        <w:t>wie Steinw</w:t>
      </w:r>
      <w:r w:rsidRPr="00504C7F">
        <w:rPr>
          <w:rFonts w:cs="Arial"/>
          <w:shd w:val="clear" w:color="auto" w:fill="FFFFFF"/>
          <w:lang w:val="de-DE" w:eastAsia="de-DE"/>
        </w:rPr>
        <w:t xml:space="preserve">olle (längenbezogener Strömungswiderstand ≥ 25 kPa), dabei ist </w:t>
      </w:r>
      <w:r>
        <w:rPr>
          <w:rFonts w:cs="Arial"/>
          <w:shd w:val="clear" w:color="auto" w:fill="FFFFFF"/>
          <w:lang w:val="de-DE" w:eastAsia="de-DE"/>
        </w:rPr>
        <w:t>die Hochleistungs-Mineralwolle</w:t>
      </w:r>
      <w:r w:rsidRPr="00504C7F">
        <w:rPr>
          <w:rFonts w:cs="Arial"/>
          <w:shd w:val="clear" w:color="auto" w:fill="FFFFFF"/>
          <w:lang w:val="de-DE" w:eastAsia="de-DE"/>
        </w:rPr>
        <w:t xml:space="preserve"> wesentlich leichter und zudem bestens komprimierbar. </w:t>
      </w:r>
    </w:p>
    <w:p w14:paraId="72F84176" w14:textId="77777777" w:rsidR="00AD0E0F" w:rsidRDefault="00AD0E0F" w:rsidP="00AD0E0F">
      <w:pPr>
        <w:jc w:val="left"/>
        <w:rPr>
          <w:rFonts w:cs="Arial"/>
          <w:shd w:val="clear" w:color="auto" w:fill="FFFFFF"/>
          <w:lang w:val="de-DE" w:eastAsia="de-DE"/>
        </w:rPr>
      </w:pPr>
    </w:p>
    <w:p w14:paraId="558FBC8A" w14:textId="77777777" w:rsidR="00AD0E0F" w:rsidRDefault="00AD0E0F" w:rsidP="00AD0E0F">
      <w:pPr>
        <w:jc w:val="left"/>
        <w:rPr>
          <w:rFonts w:cs="Arial"/>
          <w:shd w:val="clear" w:color="auto" w:fill="FFFFFF"/>
          <w:lang w:val="de-DE" w:eastAsia="de-DE"/>
        </w:rPr>
      </w:pPr>
    </w:p>
    <w:p w14:paraId="01F97326" w14:textId="77777777" w:rsidR="00AD0E0F" w:rsidRPr="00504C7F" w:rsidRDefault="00AD0E0F" w:rsidP="00AD0E0F">
      <w:pPr>
        <w:jc w:val="left"/>
        <w:rPr>
          <w:rFonts w:cs="Arial"/>
          <w:shd w:val="clear" w:color="auto" w:fill="FFFFFF"/>
          <w:lang w:val="de-DE" w:eastAsia="de-DE"/>
        </w:rPr>
      </w:pPr>
    </w:p>
    <w:p w14:paraId="38F451EB" w14:textId="77777777" w:rsidR="00AD0E0F" w:rsidRPr="00504C7F" w:rsidRDefault="00AD0E0F" w:rsidP="00AD0E0F">
      <w:pPr>
        <w:jc w:val="left"/>
        <w:rPr>
          <w:rFonts w:cs="Arial"/>
          <w:b/>
          <w:bCs/>
          <w:shd w:val="clear" w:color="auto" w:fill="FFFFFF"/>
          <w:lang w:val="de-DE" w:eastAsia="de-DE"/>
        </w:rPr>
      </w:pPr>
      <w:r w:rsidRPr="00504C7F">
        <w:rPr>
          <w:rFonts w:cs="Arial"/>
          <w:b/>
          <w:bCs/>
          <w:shd w:val="clear" w:color="auto" w:fill="FFFFFF"/>
          <w:lang w:val="de-DE" w:eastAsia="de-DE"/>
        </w:rPr>
        <w:lastRenderedPageBreak/>
        <w:t>Rundum gut geschützt</w:t>
      </w:r>
    </w:p>
    <w:p w14:paraId="0FF763FD" w14:textId="77777777" w:rsidR="00AD0E0F" w:rsidRPr="00504C7F" w:rsidRDefault="00AD0E0F" w:rsidP="00AD0E0F">
      <w:pPr>
        <w:jc w:val="left"/>
        <w:rPr>
          <w:rFonts w:cs="Arial"/>
          <w:lang w:val="de-DE"/>
        </w:rPr>
      </w:pPr>
      <w:r w:rsidRPr="0024319A">
        <w:rPr>
          <w:rFonts w:cs="Arial"/>
          <w:lang w:val="de-DE"/>
        </w:rPr>
        <w:t xml:space="preserve">Die feuchteresistente Spezial-Gipsplatte Rigips Glasroc X verleiht der </w:t>
      </w:r>
      <w:r w:rsidRPr="00504C7F">
        <w:rPr>
          <w:rFonts w:cs="Arial"/>
          <w:shd w:val="clear" w:color="auto" w:fill="FFFFFF"/>
          <w:lang w:val="de-DE" w:eastAsia="de-DE"/>
        </w:rPr>
        <w:t xml:space="preserve">ISOVER Sanierungsfassade </w:t>
      </w:r>
      <w:r>
        <w:rPr>
          <w:rFonts w:cs="Arial"/>
          <w:shd w:val="clear" w:color="auto" w:fill="FFFFFF"/>
          <w:lang w:val="de-DE" w:eastAsia="de-DE"/>
        </w:rPr>
        <w:t>die erforderliche Stabilität und Witterungsbeständigkeit</w:t>
      </w:r>
      <w:r w:rsidRPr="00504C7F">
        <w:rPr>
          <w:rFonts w:cs="Arial"/>
          <w:shd w:val="clear" w:color="auto" w:fill="FFFFFF"/>
          <w:lang w:val="de-DE" w:eastAsia="de-DE"/>
        </w:rPr>
        <w:t xml:space="preserve">. Die vliesarmierte Gipsplatte für die Anwendung in Außendecken und Außenwänden weist </w:t>
      </w:r>
      <w:r>
        <w:rPr>
          <w:rFonts w:cs="Arial"/>
          <w:shd w:val="clear" w:color="auto" w:fill="FFFFFF"/>
          <w:lang w:val="de-DE" w:eastAsia="de-DE"/>
        </w:rPr>
        <w:t xml:space="preserve">ebenfalls </w:t>
      </w:r>
      <w:r w:rsidRPr="00504C7F">
        <w:rPr>
          <w:rFonts w:cs="Arial"/>
          <w:shd w:val="clear" w:color="auto" w:fill="FFFFFF"/>
          <w:lang w:val="de-DE" w:eastAsia="de-DE"/>
        </w:rPr>
        <w:t>sehr gute Brandschutzeigenschaften auf (Euroklasse A1) und verfügt über einen hoch feuchte- und schimmelresistenten, mit G</w:t>
      </w:r>
      <w:r>
        <w:rPr>
          <w:rFonts w:cs="Arial"/>
          <w:shd w:val="clear" w:color="auto" w:fill="FFFFFF"/>
          <w:lang w:val="de-DE" w:eastAsia="de-DE"/>
        </w:rPr>
        <w:t>las</w:t>
      </w:r>
      <w:r w:rsidRPr="00504C7F">
        <w:rPr>
          <w:rFonts w:cs="Arial"/>
          <w:shd w:val="clear" w:color="auto" w:fill="FFFFFF"/>
          <w:lang w:val="de-DE" w:eastAsia="de-DE"/>
        </w:rPr>
        <w:t>fasern verstärkten Gipskern.</w:t>
      </w:r>
      <w:r>
        <w:rPr>
          <w:rFonts w:cs="Arial"/>
          <w:shd w:val="clear" w:color="auto" w:fill="FFFFFF"/>
          <w:lang w:val="de-DE" w:eastAsia="de-DE"/>
        </w:rPr>
        <w:t xml:space="preserve"> </w:t>
      </w:r>
      <w:r w:rsidRPr="0024319A">
        <w:rPr>
          <w:rFonts w:cs="Arial"/>
          <w:lang w:val="de-DE"/>
        </w:rPr>
        <w:t xml:space="preserve">Rigips Glasroc X verfügt darüber hinaus über eine sehr </w:t>
      </w:r>
      <w:r w:rsidRPr="00804402">
        <w:rPr>
          <w:rFonts w:cs="Arial"/>
          <w:lang w:val="de-DE"/>
        </w:rPr>
        <w:t xml:space="preserve">hohe </w:t>
      </w:r>
      <w:proofErr w:type="spellStart"/>
      <w:r w:rsidRPr="00804402">
        <w:rPr>
          <w:rFonts w:cs="Arial"/>
          <w:lang w:val="de-DE"/>
        </w:rPr>
        <w:t>Dimensionsstabilität</w:t>
      </w:r>
      <w:proofErr w:type="spellEnd"/>
      <w:r w:rsidRPr="00504C7F">
        <w:rPr>
          <w:rFonts w:cs="Arial"/>
          <w:lang w:val="de-DE"/>
        </w:rPr>
        <w:t xml:space="preserve"> und erweist sich damit als </w:t>
      </w:r>
      <w:r w:rsidRPr="00804402">
        <w:rPr>
          <w:rFonts w:cs="Arial"/>
          <w:lang w:val="de-DE"/>
        </w:rPr>
        <w:t>sicherer Träger für Putzsysteme</w:t>
      </w:r>
      <w:r w:rsidRPr="00504C7F">
        <w:rPr>
          <w:rFonts w:cs="Arial"/>
          <w:lang w:val="de-DE"/>
        </w:rPr>
        <w:t xml:space="preserve">. Das geringe Plattengewicht </w:t>
      </w:r>
      <w:r w:rsidRPr="00804402">
        <w:rPr>
          <w:rFonts w:cs="Arial"/>
          <w:lang w:val="de-DE"/>
        </w:rPr>
        <w:t xml:space="preserve">ermöglicht </w:t>
      </w:r>
      <w:r w:rsidRPr="00504C7F">
        <w:rPr>
          <w:rFonts w:cs="Arial"/>
          <w:lang w:val="de-DE"/>
        </w:rPr>
        <w:t xml:space="preserve">ein </w:t>
      </w:r>
      <w:r w:rsidRPr="00804402">
        <w:rPr>
          <w:rFonts w:cs="Arial"/>
          <w:lang w:val="de-DE"/>
        </w:rPr>
        <w:t>leichtes und sicheres Arbeiten</w:t>
      </w:r>
      <w:r w:rsidRPr="00504C7F">
        <w:rPr>
          <w:rFonts w:cs="Arial"/>
          <w:lang w:val="de-DE"/>
        </w:rPr>
        <w:t xml:space="preserve">. Dabei gestaltet sich die </w:t>
      </w:r>
      <w:r>
        <w:rPr>
          <w:rFonts w:cs="Arial"/>
          <w:lang w:val="de-DE"/>
        </w:rPr>
        <w:t>Montage</w:t>
      </w:r>
      <w:r w:rsidRPr="00504C7F">
        <w:rPr>
          <w:rFonts w:cs="Arial"/>
          <w:lang w:val="de-DE"/>
        </w:rPr>
        <w:t xml:space="preserve"> mittels </w:t>
      </w:r>
      <w:r w:rsidRPr="00804402">
        <w:rPr>
          <w:rFonts w:cs="Arial"/>
          <w:lang w:val="de-DE"/>
        </w:rPr>
        <w:t>Ritzen und Brechen</w:t>
      </w:r>
      <w:r w:rsidRPr="00504C7F">
        <w:rPr>
          <w:rFonts w:cs="Arial"/>
          <w:lang w:val="de-DE"/>
        </w:rPr>
        <w:t xml:space="preserve">, </w:t>
      </w:r>
      <w:r w:rsidRPr="00804402">
        <w:rPr>
          <w:rFonts w:cs="Arial"/>
          <w:lang w:val="de-DE"/>
        </w:rPr>
        <w:t>handelsüblichen</w:t>
      </w:r>
      <w:r>
        <w:rPr>
          <w:rFonts w:cs="Arial"/>
          <w:lang w:val="de-DE"/>
        </w:rPr>
        <w:t xml:space="preserve"> </w:t>
      </w:r>
      <w:r w:rsidRPr="00804402">
        <w:rPr>
          <w:rFonts w:cs="Arial"/>
          <w:lang w:val="de-DE"/>
        </w:rPr>
        <w:t>Trockenbauwerkzeugen</w:t>
      </w:r>
      <w:r w:rsidRPr="00504C7F">
        <w:rPr>
          <w:rFonts w:cs="Arial"/>
          <w:lang w:val="de-DE"/>
        </w:rPr>
        <w:t xml:space="preserve"> oder </w:t>
      </w:r>
      <w:r w:rsidRPr="00804402">
        <w:rPr>
          <w:rFonts w:cs="Arial"/>
          <w:lang w:val="de-DE"/>
        </w:rPr>
        <w:t xml:space="preserve">Kreissäge und Führungsschiene </w:t>
      </w:r>
      <w:r w:rsidRPr="00504C7F">
        <w:rPr>
          <w:rFonts w:cs="Arial"/>
          <w:lang w:val="de-DE"/>
        </w:rPr>
        <w:t xml:space="preserve">besonders </w:t>
      </w:r>
      <w:r>
        <w:rPr>
          <w:rFonts w:cs="Arial"/>
          <w:lang w:val="de-DE"/>
        </w:rPr>
        <w:t>verarbeiterfreundlich</w:t>
      </w:r>
      <w:r w:rsidRPr="00504C7F">
        <w:rPr>
          <w:rFonts w:cs="Arial"/>
          <w:lang w:val="de-DE"/>
        </w:rPr>
        <w:t xml:space="preserve"> und</w:t>
      </w:r>
      <w:r w:rsidRPr="00804402">
        <w:rPr>
          <w:rFonts w:cs="Arial"/>
          <w:lang w:val="de-DE"/>
        </w:rPr>
        <w:t xml:space="preserve"> </w:t>
      </w:r>
      <w:r w:rsidRPr="00504C7F">
        <w:rPr>
          <w:rFonts w:cs="Arial"/>
          <w:lang w:val="de-DE"/>
        </w:rPr>
        <w:t xml:space="preserve">wirtschaftlich. </w:t>
      </w:r>
    </w:p>
    <w:p w14:paraId="20C39C8E" w14:textId="77777777" w:rsidR="00AD0E0F" w:rsidRPr="00504C7F" w:rsidRDefault="00AD0E0F" w:rsidP="00AD0E0F">
      <w:pPr>
        <w:jc w:val="left"/>
        <w:rPr>
          <w:rFonts w:cs="Arial"/>
          <w:lang w:val="de-DE"/>
        </w:rPr>
      </w:pPr>
    </w:p>
    <w:p w14:paraId="0B59BD8B" w14:textId="77777777" w:rsidR="00AD0E0F" w:rsidRPr="00C1069B" w:rsidRDefault="00AD0E0F" w:rsidP="00AD0E0F">
      <w:pPr>
        <w:jc w:val="left"/>
        <w:rPr>
          <w:rFonts w:cs="Arial"/>
          <w:b/>
          <w:bCs/>
          <w:lang w:val="de-DE"/>
        </w:rPr>
      </w:pPr>
      <w:r>
        <w:rPr>
          <w:rFonts w:cs="Arial"/>
          <w:b/>
          <w:bCs/>
          <w:lang w:val="de-DE"/>
        </w:rPr>
        <w:t>Zirkuläres Bauen leicht gemacht</w:t>
      </w:r>
    </w:p>
    <w:p w14:paraId="0CC93BB1" w14:textId="77777777" w:rsidR="00AD0E0F" w:rsidRDefault="00AD0E0F" w:rsidP="00AD0E0F">
      <w:pPr>
        <w:jc w:val="left"/>
        <w:rPr>
          <w:rFonts w:cs="Arial"/>
          <w:lang w:val="de-DE"/>
        </w:rPr>
      </w:pPr>
      <w:r>
        <w:rPr>
          <w:rFonts w:cs="Arial"/>
          <w:shd w:val="clear" w:color="auto" w:fill="FFFFFF"/>
          <w:lang w:val="de-DE" w:eastAsia="de-DE"/>
        </w:rPr>
        <w:t>Neben der einfachen Montage kann die</w:t>
      </w:r>
      <w:r w:rsidRPr="00504C7F">
        <w:rPr>
          <w:rFonts w:cs="Arial"/>
          <w:shd w:val="clear" w:color="auto" w:fill="FFFFFF"/>
          <w:lang w:val="de-DE" w:eastAsia="de-DE"/>
        </w:rPr>
        <w:t xml:space="preserve"> ISOVER Sanierungsfassade</w:t>
      </w:r>
      <w:r>
        <w:rPr>
          <w:rFonts w:cs="Arial"/>
          <w:shd w:val="clear" w:color="auto" w:fill="FFFFFF"/>
          <w:lang w:val="de-DE" w:eastAsia="de-DE"/>
        </w:rPr>
        <w:t xml:space="preserve"> auch in Sachen Klimafreundlichkeit und Ressourcenschutz überzeugen: </w:t>
      </w:r>
      <w:r w:rsidRPr="00EE60C7">
        <w:rPr>
          <w:rFonts w:cs="Arial"/>
          <w:lang w:val="de-DE"/>
        </w:rPr>
        <w:t>Holzunterkonstruktion, ULTIMATE Mineralwolle und Rigips Glasroc X Gipsplatten sind recyclingfähig</w:t>
      </w:r>
      <w:r>
        <w:rPr>
          <w:rFonts w:cs="Arial"/>
          <w:lang w:val="de-DE"/>
        </w:rPr>
        <w:t xml:space="preserve"> und werden </w:t>
      </w:r>
      <w:r w:rsidRPr="00EE60C7">
        <w:rPr>
          <w:rFonts w:cs="Arial"/>
          <w:lang w:val="de-DE"/>
        </w:rPr>
        <w:t xml:space="preserve">ressourcenschonend </w:t>
      </w:r>
      <w:r>
        <w:rPr>
          <w:rFonts w:cs="Arial"/>
          <w:lang w:val="de-DE"/>
        </w:rPr>
        <w:t>hergestellt. D</w:t>
      </w:r>
      <w:r w:rsidRPr="00EE60C7">
        <w:rPr>
          <w:rFonts w:cs="Arial"/>
          <w:lang w:val="de-DE"/>
        </w:rPr>
        <w:t xml:space="preserve">ie getrennte Rückbaubarkeit der Einzelkomponenten unterstützt das zirkuläre Bauen genauso wie die EASY ECO </w:t>
      </w:r>
      <w:r>
        <w:rPr>
          <w:rFonts w:cs="Arial"/>
          <w:lang w:val="de-DE"/>
        </w:rPr>
        <w:t>Recyclinglösung</w:t>
      </w:r>
      <w:r w:rsidRPr="00EE60C7">
        <w:rPr>
          <w:rFonts w:cs="Arial"/>
          <w:lang w:val="de-DE"/>
        </w:rPr>
        <w:t xml:space="preserve"> von ISOVER und RIGIPS – diese schließt Wertstoffkreisläufe und integriert so Ressourcenschonung, Energieeffizienz und Recycling wirtschaftlich in den Baualltag</w:t>
      </w:r>
      <w:r>
        <w:rPr>
          <w:rFonts w:cs="Arial"/>
          <w:lang w:val="de-DE"/>
        </w:rPr>
        <w:t>.</w:t>
      </w:r>
    </w:p>
    <w:p w14:paraId="1F039FA3" w14:textId="77777777" w:rsidR="00AD0E0F" w:rsidRDefault="00AD0E0F" w:rsidP="00AD0E0F">
      <w:pPr>
        <w:jc w:val="left"/>
        <w:rPr>
          <w:rFonts w:cs="Arial"/>
          <w:lang w:val="de-DE"/>
        </w:rPr>
      </w:pPr>
    </w:p>
    <w:p w14:paraId="690FFBBE" w14:textId="77777777" w:rsidR="00AD0E0F" w:rsidRPr="00EE60C7" w:rsidRDefault="00AD0E0F" w:rsidP="00AD0E0F">
      <w:pPr>
        <w:jc w:val="left"/>
        <w:rPr>
          <w:rFonts w:cs="Arial"/>
          <w:lang w:val="de-DE"/>
        </w:rPr>
      </w:pPr>
      <w:r>
        <w:rPr>
          <w:rFonts w:cs="Arial"/>
          <w:lang w:val="de-DE"/>
        </w:rPr>
        <w:t xml:space="preserve">Alle Informationen sowie eine ausführliche Broschüre zur neuen ISOVER Sanierungsfassade finden sich unter </w:t>
      </w:r>
      <w:hyperlink r:id="rId11" w:history="1">
        <w:r w:rsidRPr="00B37753">
          <w:rPr>
            <w:rStyle w:val="Hyperlink"/>
            <w:rFonts w:cs="Arial"/>
            <w:lang w:val="de-DE"/>
          </w:rPr>
          <w:t>isover.de/</w:t>
        </w:r>
        <w:proofErr w:type="spellStart"/>
        <w:r w:rsidRPr="00B37753">
          <w:rPr>
            <w:rStyle w:val="Hyperlink"/>
            <w:rFonts w:cs="Arial"/>
            <w:lang w:val="de-DE"/>
          </w:rPr>
          <w:t>sanierungsfassade</w:t>
        </w:r>
        <w:proofErr w:type="spellEnd"/>
      </w:hyperlink>
      <w:r>
        <w:rPr>
          <w:rFonts w:cs="Arial"/>
          <w:lang w:val="de-DE"/>
        </w:rPr>
        <w:t xml:space="preserve">. </w:t>
      </w:r>
    </w:p>
    <w:p w14:paraId="25398576" w14:textId="77777777" w:rsidR="00AD0E0F" w:rsidRPr="00504C7F" w:rsidRDefault="00AD0E0F" w:rsidP="00AD0E0F">
      <w:pPr>
        <w:jc w:val="left"/>
        <w:rPr>
          <w:rFonts w:cs="Arial"/>
          <w:lang w:val="de-DE"/>
        </w:rPr>
      </w:pPr>
    </w:p>
    <w:p w14:paraId="2AC1C6C0" w14:textId="77777777" w:rsidR="00AD0E0F" w:rsidRDefault="00AD0E0F" w:rsidP="00AD0E0F">
      <w:pPr>
        <w:rPr>
          <w:rFonts w:cs="Arial"/>
          <w:lang w:val="de-DE"/>
        </w:rPr>
      </w:pPr>
    </w:p>
    <w:p w14:paraId="0AF9A7B8" w14:textId="77777777" w:rsidR="00AD0E0F" w:rsidRDefault="00AD0E0F" w:rsidP="00AD0E0F">
      <w:pPr>
        <w:rPr>
          <w:rFonts w:cs="Arial"/>
          <w:lang w:val="de-DE"/>
        </w:rPr>
      </w:pPr>
    </w:p>
    <w:p w14:paraId="7AF7A240" w14:textId="77777777" w:rsidR="00AD0E0F" w:rsidRDefault="00AD0E0F" w:rsidP="00AD0E0F">
      <w:pPr>
        <w:rPr>
          <w:rFonts w:cs="Arial"/>
          <w:lang w:val="de-DE"/>
        </w:rPr>
      </w:pPr>
    </w:p>
    <w:p w14:paraId="08CE0C03" w14:textId="77777777" w:rsidR="00AD0E0F" w:rsidRDefault="00AD0E0F" w:rsidP="00AD0E0F">
      <w:pPr>
        <w:rPr>
          <w:rFonts w:cs="Arial"/>
          <w:lang w:val="de-DE"/>
        </w:rPr>
      </w:pPr>
    </w:p>
    <w:p w14:paraId="61898B51" w14:textId="77777777" w:rsidR="00AD0E0F" w:rsidRDefault="00AD0E0F" w:rsidP="00AD0E0F">
      <w:pPr>
        <w:rPr>
          <w:rFonts w:cs="Arial"/>
          <w:lang w:val="de-DE"/>
        </w:rPr>
      </w:pPr>
    </w:p>
    <w:p w14:paraId="016C8AD1" w14:textId="77777777" w:rsidR="00AD0E0F" w:rsidRDefault="00AD0E0F" w:rsidP="00AD0E0F">
      <w:pPr>
        <w:rPr>
          <w:rFonts w:cs="Arial"/>
          <w:lang w:val="de-DE"/>
        </w:rPr>
      </w:pPr>
    </w:p>
    <w:p w14:paraId="35C7D090" w14:textId="77777777" w:rsidR="00AD0E0F" w:rsidRDefault="00AD0E0F" w:rsidP="00AD0E0F">
      <w:pPr>
        <w:rPr>
          <w:rFonts w:cs="Arial"/>
          <w:lang w:val="de-DE"/>
        </w:rPr>
      </w:pPr>
    </w:p>
    <w:p w14:paraId="7EF0EBA4" w14:textId="77777777" w:rsidR="00AD0E0F" w:rsidRDefault="00AD0E0F" w:rsidP="00AD0E0F">
      <w:pPr>
        <w:rPr>
          <w:rFonts w:cs="Arial"/>
          <w:lang w:val="de-DE"/>
        </w:rPr>
      </w:pPr>
    </w:p>
    <w:p w14:paraId="69C64EEA" w14:textId="77777777" w:rsidR="00AD0E0F" w:rsidRDefault="00AD0E0F" w:rsidP="00AD0E0F">
      <w:pPr>
        <w:rPr>
          <w:rFonts w:cs="Arial"/>
          <w:lang w:val="de-DE"/>
        </w:rPr>
      </w:pPr>
    </w:p>
    <w:p w14:paraId="42D365E1" w14:textId="77777777" w:rsidR="00AD0E0F" w:rsidRDefault="00AD0E0F" w:rsidP="00AD0E0F">
      <w:pPr>
        <w:rPr>
          <w:rFonts w:cs="Arial"/>
          <w:lang w:val="de-DE"/>
        </w:rPr>
      </w:pPr>
    </w:p>
    <w:p w14:paraId="46D493D2" w14:textId="77777777" w:rsidR="00AD0E0F" w:rsidRDefault="00AD0E0F" w:rsidP="00AD0E0F">
      <w:pPr>
        <w:rPr>
          <w:rFonts w:cs="Arial"/>
          <w:lang w:val="de-DE"/>
        </w:rPr>
      </w:pPr>
    </w:p>
    <w:p w14:paraId="48363F20" w14:textId="77777777" w:rsidR="00AD0E0F" w:rsidRDefault="00AD0E0F" w:rsidP="00AD0E0F">
      <w:pPr>
        <w:rPr>
          <w:rFonts w:cs="Arial"/>
          <w:lang w:val="de-DE"/>
        </w:rPr>
      </w:pPr>
    </w:p>
    <w:p w14:paraId="5130F71B" w14:textId="77777777" w:rsidR="00AD0E0F" w:rsidRDefault="00AD0E0F" w:rsidP="00AD0E0F">
      <w:pPr>
        <w:rPr>
          <w:rFonts w:cs="Arial"/>
          <w:lang w:val="de-DE"/>
        </w:rPr>
      </w:pPr>
    </w:p>
    <w:p w14:paraId="225B833C" w14:textId="77777777" w:rsidR="00AD0E0F" w:rsidRDefault="00AD0E0F" w:rsidP="00AD0E0F">
      <w:pPr>
        <w:rPr>
          <w:rFonts w:cs="Arial"/>
          <w:lang w:val="de-DE"/>
        </w:rPr>
      </w:pPr>
    </w:p>
    <w:p w14:paraId="7513C5F4" w14:textId="77777777" w:rsidR="00AD0E0F" w:rsidRDefault="00AD0E0F" w:rsidP="00AD0E0F">
      <w:pPr>
        <w:rPr>
          <w:rFonts w:cs="Arial"/>
          <w:lang w:val="de-DE"/>
        </w:rPr>
      </w:pPr>
    </w:p>
    <w:p w14:paraId="587C6218" w14:textId="77777777" w:rsidR="00AD0E0F" w:rsidRDefault="00AD0E0F" w:rsidP="00AD0E0F">
      <w:pPr>
        <w:rPr>
          <w:rFonts w:cs="Arial"/>
          <w:lang w:val="de-DE"/>
        </w:rPr>
      </w:pPr>
    </w:p>
    <w:p w14:paraId="4CA60026" w14:textId="77777777" w:rsidR="00AD0E0F" w:rsidRDefault="00AD0E0F" w:rsidP="00AD0E0F">
      <w:pPr>
        <w:rPr>
          <w:rFonts w:cs="Arial"/>
          <w:lang w:val="de-DE"/>
        </w:rPr>
      </w:pPr>
    </w:p>
    <w:p w14:paraId="6C673B4B" w14:textId="77777777" w:rsidR="00AD0E0F" w:rsidRDefault="00AD0E0F" w:rsidP="00AD0E0F">
      <w:pPr>
        <w:rPr>
          <w:rFonts w:cs="Arial"/>
          <w:lang w:val="de-DE"/>
        </w:rPr>
      </w:pPr>
    </w:p>
    <w:p w14:paraId="63B373AA" w14:textId="77777777" w:rsidR="00AD0E0F" w:rsidRDefault="00AD0E0F" w:rsidP="00AD0E0F">
      <w:pPr>
        <w:rPr>
          <w:rFonts w:cs="Arial"/>
          <w:lang w:val="de-DE"/>
        </w:rPr>
      </w:pPr>
    </w:p>
    <w:p w14:paraId="013776A7" w14:textId="59C321CA" w:rsidR="00AD0E0F" w:rsidRPr="00504C7F" w:rsidRDefault="00AD0E0F" w:rsidP="00AD0E0F">
      <w:pPr>
        <w:rPr>
          <w:rFonts w:cs="Arial"/>
          <w:b/>
          <w:bCs/>
          <w:lang w:val="de-DE"/>
        </w:rPr>
      </w:pPr>
      <w:r w:rsidRPr="00504C7F">
        <w:rPr>
          <w:rFonts w:cs="Arial"/>
          <w:b/>
          <w:bCs/>
          <w:lang w:val="de-DE"/>
        </w:rPr>
        <w:lastRenderedPageBreak/>
        <w:t>Bildmaterial</w:t>
      </w:r>
    </w:p>
    <w:p w14:paraId="47CFA0D6" w14:textId="77777777" w:rsidR="00AD0E0F" w:rsidRPr="00504C7F" w:rsidRDefault="00AD0E0F" w:rsidP="00AD0E0F">
      <w:pPr>
        <w:rPr>
          <w:rFonts w:cs="Arial"/>
          <w:lang w:val="de-DE"/>
        </w:rPr>
      </w:pPr>
      <w:r w:rsidRPr="00504C7F">
        <w:rPr>
          <w:rFonts w:cs="Arial"/>
          <w:lang w:val="de-DE"/>
        </w:rPr>
        <w:t xml:space="preserve">Bild 1 </w:t>
      </w:r>
    </w:p>
    <w:p w14:paraId="035A061E" w14:textId="77777777" w:rsidR="00AD0E0F" w:rsidRPr="00504C7F" w:rsidRDefault="00AD0E0F" w:rsidP="00AD0E0F">
      <w:pPr>
        <w:spacing w:line="240" w:lineRule="auto"/>
        <w:rPr>
          <w:rFonts w:cs="Arial"/>
          <w:i/>
          <w:iCs/>
          <w:color w:val="FF0000"/>
          <w:lang w:val="de-DE"/>
        </w:rPr>
      </w:pPr>
      <w:r>
        <w:rPr>
          <w:rFonts w:cs="Arial"/>
          <w:i/>
          <w:iCs/>
          <w:noProof/>
          <w:lang w:val="de-DE"/>
        </w:rPr>
        <w:drawing>
          <wp:inline distT="0" distB="0" distL="0" distR="0" wp14:anchorId="48C81A27" wp14:editId="310D30DE">
            <wp:extent cx="3594100" cy="2400300"/>
            <wp:effectExtent l="0" t="0" r="0" b="0"/>
            <wp:docPr id="2122591353" name="Grafik 3" descr="Ein Bild, das draußen, Gebäude, Wolke,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91353" name="Grafik 3" descr="Ein Bild, das draußen, Gebäude, Wolke, Haus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3594100" cy="2400300"/>
                    </a:xfrm>
                    <a:prstGeom prst="rect">
                      <a:avLst/>
                    </a:prstGeom>
                  </pic:spPr>
                </pic:pic>
              </a:graphicData>
            </a:graphic>
          </wp:inline>
        </w:drawing>
      </w:r>
      <w:r w:rsidRPr="00504C7F">
        <w:rPr>
          <w:rFonts w:cs="Arial"/>
          <w:i/>
          <w:iCs/>
          <w:lang w:val="de-DE"/>
        </w:rPr>
        <w:t xml:space="preserve"> </w:t>
      </w:r>
    </w:p>
    <w:p w14:paraId="2FA959B5" w14:textId="4E80FAA1" w:rsidR="00AD0E0F" w:rsidRPr="000335C6" w:rsidRDefault="00AD0E0F" w:rsidP="00AD0E0F">
      <w:pPr>
        <w:jc w:val="left"/>
        <w:rPr>
          <w:rFonts w:cs="Arial"/>
          <w:shd w:val="clear" w:color="auto" w:fill="FFFFFF"/>
          <w:lang w:val="de-DE" w:eastAsia="de-DE"/>
        </w:rPr>
      </w:pPr>
      <w:r w:rsidRPr="000335C6">
        <w:rPr>
          <w:rFonts w:cs="Arial"/>
          <w:shd w:val="clear" w:color="auto" w:fill="FFFFFF"/>
          <w:lang w:val="de-DE" w:eastAsia="de-DE"/>
        </w:rPr>
        <w:t>Leistungsstarke Alternative zu herkömmlichen Wärmedämmverbundsystemen: Die ISOVER Sanierungsfassade ist eine neue effiziente Möglichkeit, Hauswände energetisch zu sanieren, ohne dass die Bewohner das Gebäude verlassen müssen.</w:t>
      </w:r>
      <w:r w:rsidR="00C72EB2">
        <w:rPr>
          <w:rFonts w:cs="Arial"/>
          <w:shd w:val="clear" w:color="auto" w:fill="FFFFFF"/>
          <w:lang w:val="de-DE" w:eastAsia="de-DE"/>
        </w:rPr>
        <w:t xml:space="preserve"> Mehr </w:t>
      </w:r>
      <w:r w:rsidR="00C72EB2">
        <w:rPr>
          <w:rFonts w:cs="Arial"/>
          <w:lang w:val="de-DE"/>
        </w:rPr>
        <w:t xml:space="preserve">unter </w:t>
      </w:r>
      <w:hyperlink r:id="rId13" w:history="1">
        <w:r w:rsidR="00C72EB2" w:rsidRPr="00B37753">
          <w:rPr>
            <w:rStyle w:val="Hyperlink"/>
            <w:rFonts w:cs="Arial"/>
            <w:lang w:val="de-DE"/>
          </w:rPr>
          <w:t>isover.de/</w:t>
        </w:r>
        <w:proofErr w:type="spellStart"/>
        <w:r w:rsidR="00C72EB2" w:rsidRPr="00B37753">
          <w:rPr>
            <w:rStyle w:val="Hyperlink"/>
            <w:rFonts w:cs="Arial"/>
            <w:lang w:val="de-DE"/>
          </w:rPr>
          <w:t>sanierungsfassade</w:t>
        </w:r>
        <w:proofErr w:type="spellEnd"/>
      </w:hyperlink>
      <w:r w:rsidR="00C72EB2">
        <w:rPr>
          <w:rStyle w:val="Hyperlink"/>
          <w:rFonts w:cs="Arial"/>
          <w:lang w:val="de-DE"/>
        </w:rPr>
        <w:t>.</w:t>
      </w:r>
    </w:p>
    <w:p w14:paraId="0EE3400F" w14:textId="77777777" w:rsidR="00AD0E0F" w:rsidRDefault="00AD0E0F" w:rsidP="00AD0E0F">
      <w:pPr>
        <w:jc w:val="left"/>
        <w:rPr>
          <w:rFonts w:cs="Arial"/>
          <w:shd w:val="clear" w:color="auto" w:fill="FFFFFF"/>
          <w:lang w:val="de-DE" w:eastAsia="de-DE"/>
        </w:rPr>
      </w:pPr>
    </w:p>
    <w:p w14:paraId="3F1D47FB" w14:textId="77777777" w:rsidR="00AD0E0F" w:rsidRDefault="00AD0E0F" w:rsidP="00AD0E0F">
      <w:pPr>
        <w:jc w:val="left"/>
        <w:rPr>
          <w:rFonts w:cs="Arial"/>
          <w:shd w:val="clear" w:color="auto" w:fill="FFFFFF"/>
          <w:lang w:val="de-DE" w:eastAsia="de-DE"/>
        </w:rPr>
      </w:pPr>
    </w:p>
    <w:p w14:paraId="615F3B6D" w14:textId="77777777" w:rsidR="00AD0E0F" w:rsidRDefault="00AD0E0F" w:rsidP="00AD0E0F">
      <w:pPr>
        <w:jc w:val="left"/>
        <w:rPr>
          <w:rFonts w:cs="Arial"/>
          <w:shd w:val="clear" w:color="auto" w:fill="FFFFFF"/>
          <w:lang w:val="de-DE" w:eastAsia="de-DE"/>
        </w:rPr>
      </w:pPr>
      <w:r>
        <w:rPr>
          <w:rFonts w:cs="Arial"/>
          <w:shd w:val="clear" w:color="auto" w:fill="FFFFFF"/>
          <w:lang w:val="de-DE" w:eastAsia="de-DE"/>
        </w:rPr>
        <w:t>Bild 2</w:t>
      </w:r>
    </w:p>
    <w:p w14:paraId="1D77BD3C" w14:textId="77777777" w:rsidR="00AD0E0F" w:rsidRDefault="00AD0E0F" w:rsidP="00AD0E0F">
      <w:pPr>
        <w:spacing w:line="240" w:lineRule="auto"/>
        <w:jc w:val="left"/>
        <w:rPr>
          <w:rFonts w:cs="Arial"/>
          <w:shd w:val="clear" w:color="auto" w:fill="FFFFFF"/>
          <w:lang w:val="de-DE" w:eastAsia="de-DE"/>
        </w:rPr>
      </w:pPr>
      <w:r>
        <w:rPr>
          <w:rFonts w:cs="Arial"/>
          <w:noProof/>
          <w:shd w:val="clear" w:color="auto" w:fill="FFFFFF"/>
          <w:lang w:val="de-DE" w:eastAsia="de-DE"/>
        </w:rPr>
        <w:drawing>
          <wp:inline distT="0" distB="0" distL="0" distR="0" wp14:anchorId="7B590C00" wp14:editId="62188F4F">
            <wp:extent cx="2684834" cy="2504580"/>
            <wp:effectExtent l="0" t="0" r="0" b="0"/>
            <wp:docPr id="1280918607" name="Grafik 4" descr="Ein Bild, das Text, Rechteck, stationär, Ordn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18607" name="Grafik 4" descr="Ein Bild, das Text, Rechteck, stationär, Ordner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2687910" cy="2507449"/>
                    </a:xfrm>
                    <a:prstGeom prst="rect">
                      <a:avLst/>
                    </a:prstGeom>
                  </pic:spPr>
                </pic:pic>
              </a:graphicData>
            </a:graphic>
          </wp:inline>
        </w:drawing>
      </w:r>
    </w:p>
    <w:p w14:paraId="15A36B36" w14:textId="77777777" w:rsidR="00AD0E0F" w:rsidRPr="000335C6" w:rsidRDefault="00AD0E0F" w:rsidP="00AD0E0F">
      <w:pPr>
        <w:spacing w:line="240" w:lineRule="auto"/>
        <w:jc w:val="left"/>
        <w:rPr>
          <w:rFonts w:cs="Arial"/>
          <w:shd w:val="clear" w:color="auto" w:fill="FFFFFF"/>
          <w:lang w:val="de-DE" w:eastAsia="de-DE"/>
        </w:rPr>
      </w:pPr>
      <w:r w:rsidRPr="000335C6">
        <w:rPr>
          <w:rFonts w:cs="Arial"/>
          <w:shd w:val="clear" w:color="auto" w:fill="FFFFFF"/>
          <w:lang w:val="de-DE" w:eastAsia="de-DE"/>
        </w:rPr>
        <w:t>Die ISOVER Sanierungsfassade wurde speziell für ungedämmte, freistehende Bestandsgebäude mit ein- oder zweischaliger Außenwand der Gebäudeklassen 1 bis 3</w:t>
      </w:r>
      <w:r>
        <w:rPr>
          <w:rFonts w:cs="Arial"/>
          <w:shd w:val="clear" w:color="auto" w:fill="FFFFFF"/>
          <w:lang w:val="de-DE" w:eastAsia="de-DE"/>
        </w:rPr>
        <w:t xml:space="preserve"> entwickelt</w:t>
      </w:r>
      <w:r w:rsidRPr="000335C6">
        <w:rPr>
          <w:rFonts w:cs="Arial"/>
          <w:shd w:val="clear" w:color="auto" w:fill="FFFFFF"/>
          <w:lang w:val="de-DE" w:eastAsia="de-DE"/>
        </w:rPr>
        <w:t>.</w:t>
      </w:r>
    </w:p>
    <w:p w14:paraId="3954A3E0" w14:textId="77777777" w:rsidR="00AD0E0F" w:rsidRDefault="00AD0E0F" w:rsidP="00AD0E0F">
      <w:pPr>
        <w:spacing w:line="240" w:lineRule="auto"/>
        <w:jc w:val="left"/>
        <w:rPr>
          <w:rFonts w:cs="Arial"/>
          <w:shd w:val="clear" w:color="auto" w:fill="FFFFFF"/>
          <w:lang w:val="de-DE" w:eastAsia="de-DE"/>
        </w:rPr>
      </w:pPr>
    </w:p>
    <w:p w14:paraId="3BE8B1D4" w14:textId="77777777" w:rsidR="00AD0E0F" w:rsidRDefault="00AD0E0F" w:rsidP="00AD0E0F">
      <w:pPr>
        <w:spacing w:line="240" w:lineRule="auto"/>
        <w:jc w:val="left"/>
        <w:rPr>
          <w:rFonts w:cs="Arial"/>
          <w:shd w:val="clear" w:color="auto" w:fill="FFFFFF"/>
          <w:lang w:val="de-DE" w:eastAsia="de-DE"/>
        </w:rPr>
      </w:pPr>
    </w:p>
    <w:p w14:paraId="558DC331" w14:textId="77777777" w:rsidR="00AD0E0F" w:rsidRDefault="00AD0E0F" w:rsidP="00AD0E0F">
      <w:pPr>
        <w:spacing w:line="240" w:lineRule="auto"/>
        <w:jc w:val="left"/>
        <w:rPr>
          <w:rFonts w:cs="Arial"/>
          <w:shd w:val="clear" w:color="auto" w:fill="FFFFFF"/>
          <w:lang w:val="de-DE" w:eastAsia="de-DE"/>
        </w:rPr>
      </w:pPr>
    </w:p>
    <w:p w14:paraId="7F1F971F" w14:textId="77777777" w:rsidR="00AD0E0F" w:rsidRDefault="00AD0E0F" w:rsidP="00AD0E0F">
      <w:pPr>
        <w:spacing w:line="240" w:lineRule="auto"/>
        <w:jc w:val="left"/>
        <w:rPr>
          <w:rFonts w:cs="Arial"/>
          <w:shd w:val="clear" w:color="auto" w:fill="FFFFFF"/>
          <w:lang w:val="de-DE" w:eastAsia="de-DE"/>
        </w:rPr>
      </w:pPr>
      <w:r>
        <w:rPr>
          <w:rFonts w:cs="Arial"/>
          <w:shd w:val="clear" w:color="auto" w:fill="FFFFFF"/>
          <w:lang w:val="de-DE" w:eastAsia="de-DE"/>
        </w:rPr>
        <w:lastRenderedPageBreak/>
        <w:t>Bild 3</w:t>
      </w:r>
    </w:p>
    <w:p w14:paraId="79F57CCA" w14:textId="0535B124" w:rsidR="00AD0E0F" w:rsidRDefault="00AD0E0F" w:rsidP="00AD0E0F">
      <w:pPr>
        <w:spacing w:line="240" w:lineRule="auto"/>
        <w:jc w:val="left"/>
        <w:rPr>
          <w:rFonts w:cs="Arial"/>
          <w:shd w:val="clear" w:color="auto" w:fill="FFFFFF"/>
          <w:lang w:val="de-DE" w:eastAsia="de-DE"/>
        </w:rPr>
      </w:pPr>
      <w:r>
        <w:rPr>
          <w:rFonts w:cs="Arial"/>
          <w:noProof/>
          <w:shd w:val="clear" w:color="auto" w:fill="FFFFFF"/>
          <w:lang w:val="de-DE" w:eastAsia="de-DE"/>
        </w:rPr>
        <w:drawing>
          <wp:inline distT="0" distB="0" distL="0" distR="0" wp14:anchorId="690F7790" wp14:editId="77D974D6">
            <wp:extent cx="2131200" cy="1422000"/>
            <wp:effectExtent l="0" t="0" r="2540" b="6985"/>
            <wp:docPr id="292497460" name="Grafik 5" descr="Ein Bild, das Person, Kleidung, Menschliches Gesich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97460" name="Grafik 5" descr="Ein Bild, das Person, Kleidung, Menschliches Gesicht, Wand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a:off x="0" y="0"/>
                      <a:ext cx="2131200" cy="1422000"/>
                    </a:xfrm>
                    <a:prstGeom prst="rect">
                      <a:avLst/>
                    </a:prstGeom>
                  </pic:spPr>
                </pic:pic>
              </a:graphicData>
            </a:graphic>
          </wp:inline>
        </w:drawing>
      </w:r>
      <w:r>
        <w:rPr>
          <w:rFonts w:cs="Arial"/>
          <w:shd w:val="clear" w:color="auto" w:fill="FFFFFF"/>
          <w:lang w:val="de-DE" w:eastAsia="de-DE"/>
        </w:rPr>
        <w:t xml:space="preserve"> </w:t>
      </w:r>
      <w:r w:rsidR="007077BB">
        <w:rPr>
          <w:noProof/>
        </w:rPr>
        <w:drawing>
          <wp:inline distT="0" distB="0" distL="0" distR="0" wp14:anchorId="4EEFCD29" wp14:editId="5E27AC8E">
            <wp:extent cx="1785854" cy="1422000"/>
            <wp:effectExtent l="0" t="0" r="5080" b="6985"/>
            <wp:docPr id="175422780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5854" cy="1422000"/>
                    </a:xfrm>
                    <a:prstGeom prst="rect">
                      <a:avLst/>
                    </a:prstGeom>
                    <a:noFill/>
                    <a:ln>
                      <a:noFill/>
                    </a:ln>
                  </pic:spPr>
                </pic:pic>
              </a:graphicData>
            </a:graphic>
          </wp:inline>
        </w:drawing>
      </w:r>
      <w:r>
        <w:rPr>
          <w:rFonts w:cs="Arial"/>
          <w:shd w:val="clear" w:color="auto" w:fill="FFFFFF"/>
          <w:lang w:val="de-DE" w:eastAsia="de-DE"/>
        </w:rPr>
        <w:t xml:space="preserve"> </w:t>
      </w:r>
      <w:r>
        <w:rPr>
          <w:rFonts w:cs="Arial"/>
          <w:noProof/>
          <w:shd w:val="clear" w:color="auto" w:fill="FFFFFF"/>
          <w:lang w:val="de-DE" w:eastAsia="de-DE"/>
        </w:rPr>
        <w:drawing>
          <wp:inline distT="0" distB="0" distL="0" distR="0" wp14:anchorId="48B0D82A" wp14:editId="61481E45">
            <wp:extent cx="1045278" cy="1422181"/>
            <wp:effectExtent l="0" t="0" r="0" b="635"/>
            <wp:docPr id="1491935500" name="Grafik 9" descr="Ein Bild, das Text, Screenshot, Rechteck,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35500" name="Grafik 9" descr="Ein Bild, das Text, Screenshot, Rechteck, Design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1822" cy="1471903"/>
                    </a:xfrm>
                    <a:prstGeom prst="rect">
                      <a:avLst/>
                    </a:prstGeom>
                  </pic:spPr>
                </pic:pic>
              </a:graphicData>
            </a:graphic>
          </wp:inline>
        </w:drawing>
      </w:r>
    </w:p>
    <w:p w14:paraId="59C14D63" w14:textId="77777777" w:rsidR="00AD0E0F" w:rsidRPr="00504C7F" w:rsidRDefault="00AD0E0F" w:rsidP="00AD0E0F">
      <w:pPr>
        <w:jc w:val="left"/>
        <w:rPr>
          <w:rFonts w:cs="Arial"/>
          <w:shd w:val="clear" w:color="auto" w:fill="FFFFFF"/>
          <w:lang w:val="de-DE" w:eastAsia="de-DE"/>
        </w:rPr>
      </w:pPr>
      <w:r w:rsidRPr="00504C7F">
        <w:rPr>
          <w:rFonts w:cs="Arial"/>
          <w:shd w:val="clear" w:color="auto" w:fill="FFFFFF"/>
          <w:lang w:val="de-DE" w:eastAsia="de-DE"/>
        </w:rPr>
        <w:t xml:space="preserve">Die ISOVER </w:t>
      </w:r>
      <w:r>
        <w:rPr>
          <w:rFonts w:cs="Arial"/>
          <w:shd w:val="clear" w:color="auto" w:fill="FFFFFF"/>
          <w:lang w:val="de-DE" w:eastAsia="de-DE"/>
        </w:rPr>
        <w:t>Sanierungsfassade</w:t>
      </w:r>
      <w:r w:rsidRPr="00504C7F">
        <w:rPr>
          <w:rFonts w:cs="Arial"/>
          <w:shd w:val="clear" w:color="auto" w:fill="FFFFFF"/>
          <w:lang w:val="de-DE" w:eastAsia="de-DE"/>
        </w:rPr>
        <w:t xml:space="preserve"> fußt auf einer direkt an der Bestandswand befestigten Holzkonstruktion, deren Gefache mit ULTIMATE FSP</w:t>
      </w:r>
      <w:r>
        <w:rPr>
          <w:rFonts w:cs="Arial"/>
          <w:shd w:val="clear" w:color="auto" w:fill="FFFFFF"/>
          <w:lang w:val="de-DE" w:eastAsia="de-DE"/>
        </w:rPr>
        <w:t>-031 beziehungsweise FSP-034</w:t>
      </w:r>
      <w:r w:rsidRPr="00504C7F">
        <w:rPr>
          <w:rFonts w:cs="Arial"/>
          <w:shd w:val="clear" w:color="auto" w:fill="FFFFFF"/>
          <w:lang w:val="de-DE" w:eastAsia="de-DE"/>
        </w:rPr>
        <w:t xml:space="preserve"> Fassadendämmplatten gefüllt werden. Als äußerer Abschluss folgt die Bekleidung mit Rigips Glasroc X und einem abschließenden Putzauftrag. </w:t>
      </w:r>
    </w:p>
    <w:p w14:paraId="67C2C07B" w14:textId="77777777" w:rsidR="00AD0E0F" w:rsidRPr="00504C7F" w:rsidRDefault="00AD0E0F" w:rsidP="00AD0E0F">
      <w:pPr>
        <w:jc w:val="left"/>
        <w:rPr>
          <w:rFonts w:cs="Arial"/>
          <w:lang w:val="de-DE"/>
        </w:rPr>
      </w:pPr>
    </w:p>
    <w:p w14:paraId="355F0FA4" w14:textId="77777777" w:rsidR="00AD0E0F" w:rsidRPr="0024319A" w:rsidRDefault="00AD0E0F" w:rsidP="00AD0E0F">
      <w:pPr>
        <w:rPr>
          <w:rFonts w:cs="Arial"/>
          <w:i/>
          <w:iCs/>
          <w:sz w:val="18"/>
          <w:szCs w:val="18"/>
          <w:lang w:val="de-DE"/>
        </w:rPr>
      </w:pPr>
      <w:r w:rsidRPr="0024319A">
        <w:rPr>
          <w:rFonts w:cs="Arial"/>
          <w:i/>
          <w:iCs/>
          <w:sz w:val="18"/>
          <w:szCs w:val="18"/>
          <w:lang w:val="de-DE"/>
        </w:rPr>
        <w:t>Foto</w:t>
      </w:r>
      <w:r>
        <w:rPr>
          <w:rFonts w:cs="Arial"/>
          <w:i/>
          <w:iCs/>
          <w:sz w:val="18"/>
          <w:szCs w:val="18"/>
          <w:lang w:val="de-DE"/>
        </w:rPr>
        <w:t>s</w:t>
      </w:r>
      <w:r w:rsidRPr="0024319A">
        <w:rPr>
          <w:rFonts w:cs="Arial"/>
          <w:i/>
          <w:iCs/>
          <w:sz w:val="18"/>
          <w:szCs w:val="18"/>
          <w:lang w:val="de-DE"/>
        </w:rPr>
        <w:t>: SAINT-GOBAIN ISOVER G+H AG</w:t>
      </w:r>
    </w:p>
    <w:p w14:paraId="5F72569F" w14:textId="77777777" w:rsidR="001D2933" w:rsidRPr="00FC4AF3" w:rsidRDefault="001D2933" w:rsidP="001D2933">
      <w:pPr>
        <w:widowControl w:val="0"/>
        <w:autoSpaceDE w:val="0"/>
        <w:autoSpaceDN w:val="0"/>
        <w:adjustRightInd w:val="0"/>
        <w:rPr>
          <w:color w:val="000000" w:themeColor="background2"/>
          <w:sz w:val="18"/>
          <w:szCs w:val="18"/>
          <w:shd w:val="clear" w:color="auto" w:fill="FFFFFF"/>
          <w:lang w:val="de-DE" w:eastAsia="de-DE"/>
        </w:rPr>
      </w:pPr>
    </w:p>
    <w:p w14:paraId="4863F771" w14:textId="77777777" w:rsidR="002E41C5" w:rsidRPr="000A25B4" w:rsidRDefault="002E41C5" w:rsidP="002E41C5">
      <w:pPr>
        <w:widowControl w:val="0"/>
        <w:jc w:val="left"/>
        <w:rPr>
          <w:i/>
          <w:color w:val="000000" w:themeColor="background2"/>
          <w:sz w:val="18"/>
          <w:szCs w:val="18"/>
          <w:lang w:val="de-DE"/>
        </w:rPr>
      </w:pPr>
      <w:r w:rsidRPr="000A25B4">
        <w:rPr>
          <w:i/>
          <w:color w:val="000000" w:themeColor="background2"/>
          <w:sz w:val="18"/>
          <w:szCs w:val="18"/>
          <w:lang w:val="de-DE"/>
        </w:rPr>
        <w:t xml:space="preserve">(Text- und Bildmaterial steht unter </w:t>
      </w:r>
      <w:hyperlink r:id="rId18" w:history="1">
        <w:r w:rsidRPr="000A25B4">
          <w:rPr>
            <w:rStyle w:val="Hyperlink"/>
            <w:i/>
            <w:color w:val="000000" w:themeColor="background2"/>
            <w:sz w:val="18"/>
            <w:lang w:val="de-DE"/>
          </w:rPr>
          <w:t>www.isover.de/presse</w:t>
        </w:r>
      </w:hyperlink>
      <w:r w:rsidRPr="000A25B4">
        <w:rPr>
          <w:i/>
          <w:color w:val="000000" w:themeColor="background2"/>
          <w:sz w:val="18"/>
          <w:lang w:val="de-DE"/>
        </w:rPr>
        <w:t xml:space="preserve"> </w:t>
      </w:r>
      <w:r w:rsidRPr="000A25B4">
        <w:rPr>
          <w:i/>
          <w:color w:val="000000" w:themeColor="background2"/>
          <w:sz w:val="18"/>
          <w:szCs w:val="18"/>
          <w:lang w:val="de-DE"/>
        </w:rPr>
        <w:t xml:space="preserve">zum Download bereit. Die Feindaten der Bilder können zudem gerne per E-Mail nachgereicht werden – hierfür genügt eine kurze Nachricht an </w:t>
      </w:r>
      <w:hyperlink r:id="rId19" w:history="1">
        <w:r w:rsidRPr="000A25B4">
          <w:rPr>
            <w:rStyle w:val="Hyperlink"/>
            <w:i/>
            <w:color w:val="000000" w:themeColor="background2"/>
            <w:sz w:val="18"/>
            <w:szCs w:val="18"/>
            <w:lang w:val="de-DE"/>
          </w:rPr>
          <w:t>information@baumarketing.com</w:t>
        </w:r>
      </w:hyperlink>
      <w:r w:rsidRPr="000A25B4">
        <w:rPr>
          <w:i/>
          <w:color w:val="000000" w:themeColor="background2"/>
          <w:sz w:val="18"/>
          <w:szCs w:val="18"/>
          <w:lang w:val="de-DE"/>
        </w:rPr>
        <w:t>)</w:t>
      </w:r>
    </w:p>
    <w:p w14:paraId="3E188683" w14:textId="77777777" w:rsidR="002E41C5" w:rsidRPr="000A25B4" w:rsidRDefault="002E41C5" w:rsidP="002E41C5">
      <w:pPr>
        <w:widowControl w:val="0"/>
        <w:rPr>
          <w:i/>
          <w:color w:val="000000" w:themeColor="background2"/>
          <w:sz w:val="18"/>
          <w:szCs w:val="18"/>
          <w:lang w:val="de-DE"/>
        </w:rPr>
      </w:pPr>
    </w:p>
    <w:p w14:paraId="4DED2EF9" w14:textId="77777777" w:rsidR="002E41C5" w:rsidRPr="000A25B4" w:rsidRDefault="002E41C5" w:rsidP="002E41C5">
      <w:pPr>
        <w:widowControl w:val="0"/>
        <w:spacing w:line="240" w:lineRule="auto"/>
        <w:rPr>
          <w:i/>
          <w:color w:val="000000" w:themeColor="background2"/>
          <w:sz w:val="18"/>
          <w:szCs w:val="18"/>
          <w:lang w:val="de-DE"/>
        </w:rPr>
      </w:pPr>
      <w:r w:rsidRPr="000A25B4">
        <w:rPr>
          <w:i/>
          <w:color w:val="000000" w:themeColor="background2"/>
          <w:sz w:val="18"/>
          <w:szCs w:val="18"/>
          <w:lang w:val="de-DE"/>
        </w:rPr>
        <w:t xml:space="preserve">Abdruck frei. Beleg erbeten an: </w:t>
      </w:r>
    </w:p>
    <w:p w14:paraId="1F2FE911" w14:textId="77777777" w:rsidR="002E41C5" w:rsidRPr="000A25B4" w:rsidRDefault="002E41C5" w:rsidP="002E41C5">
      <w:pPr>
        <w:widowControl w:val="0"/>
        <w:spacing w:line="240" w:lineRule="auto"/>
        <w:rPr>
          <w:i/>
          <w:color w:val="000000" w:themeColor="background2"/>
          <w:sz w:val="18"/>
          <w:szCs w:val="18"/>
          <w:lang w:val="de-DE"/>
        </w:rPr>
      </w:pPr>
      <w:r w:rsidRPr="000A25B4">
        <w:rPr>
          <w:i/>
          <w:color w:val="000000" w:themeColor="background2"/>
          <w:sz w:val="18"/>
          <w:szCs w:val="18"/>
          <w:lang w:val="de-DE"/>
        </w:rPr>
        <w:t>baumarketing.com GmbH, Laubenweg 13, 45149 Essen</w:t>
      </w:r>
    </w:p>
    <w:p w14:paraId="597CDC48" w14:textId="77777777" w:rsidR="001D2933" w:rsidRDefault="001D2933" w:rsidP="001D2933">
      <w:pPr>
        <w:rPr>
          <w:lang w:val="de-DE"/>
        </w:rPr>
      </w:pPr>
    </w:p>
    <w:p w14:paraId="43D26411" w14:textId="77777777" w:rsidR="00AD0E0F" w:rsidRDefault="00AD0E0F" w:rsidP="001D2933">
      <w:pPr>
        <w:rPr>
          <w:lang w:val="de-DE"/>
        </w:rPr>
      </w:pPr>
    </w:p>
    <w:p w14:paraId="0A818EB7" w14:textId="77777777" w:rsidR="00AD0E0F" w:rsidRDefault="00AD0E0F" w:rsidP="001D2933">
      <w:pPr>
        <w:rPr>
          <w:lang w:val="de-DE"/>
        </w:rPr>
      </w:pPr>
    </w:p>
    <w:p w14:paraId="00CD7F53" w14:textId="77777777" w:rsidR="007077BB" w:rsidRDefault="007077BB" w:rsidP="001D2933">
      <w:pPr>
        <w:rPr>
          <w:lang w:val="de-DE"/>
        </w:rPr>
      </w:pPr>
    </w:p>
    <w:p w14:paraId="46CB2937" w14:textId="77777777" w:rsidR="007077BB" w:rsidRDefault="007077BB" w:rsidP="001D2933">
      <w:pPr>
        <w:rPr>
          <w:lang w:val="de-DE"/>
        </w:rPr>
      </w:pPr>
    </w:p>
    <w:p w14:paraId="3BEB42C4" w14:textId="77777777" w:rsidR="007077BB" w:rsidRDefault="007077BB" w:rsidP="001D2933">
      <w:pPr>
        <w:rPr>
          <w:lang w:val="de-DE"/>
        </w:rPr>
      </w:pPr>
    </w:p>
    <w:p w14:paraId="35241780" w14:textId="77777777" w:rsidR="007077BB" w:rsidRDefault="007077BB" w:rsidP="001D2933">
      <w:pPr>
        <w:rPr>
          <w:lang w:val="de-DE"/>
        </w:rPr>
      </w:pPr>
    </w:p>
    <w:p w14:paraId="3C04ABE2" w14:textId="77777777" w:rsidR="007077BB" w:rsidRDefault="007077BB" w:rsidP="001D2933">
      <w:pPr>
        <w:rPr>
          <w:lang w:val="de-DE"/>
        </w:rPr>
      </w:pPr>
    </w:p>
    <w:p w14:paraId="44383D53" w14:textId="77777777" w:rsidR="00AD0E0F" w:rsidRDefault="00AD0E0F" w:rsidP="001D2933">
      <w:pPr>
        <w:rPr>
          <w:lang w:val="de-DE"/>
        </w:rPr>
      </w:pPr>
    </w:p>
    <w:p w14:paraId="4D33F2CA" w14:textId="25CDA824" w:rsidR="00AD0E0F" w:rsidRDefault="00AD0E0F" w:rsidP="001D2933">
      <w:pPr>
        <w:rPr>
          <w:lang w:val="de-DE"/>
        </w:rPr>
      </w:pPr>
    </w:p>
    <w:p w14:paraId="67A9CBE9" w14:textId="1942EC2C" w:rsidR="00AD0E0F" w:rsidRDefault="00AD0E0F" w:rsidP="001D2933">
      <w:pPr>
        <w:rPr>
          <w:lang w:val="de-DE"/>
        </w:rPr>
      </w:pPr>
    </w:p>
    <w:p w14:paraId="47A6F35F" w14:textId="77777777" w:rsidR="00AD0E0F" w:rsidRDefault="00AD0E0F" w:rsidP="001D2933">
      <w:pPr>
        <w:rPr>
          <w:lang w:val="de-DE"/>
        </w:rPr>
      </w:pPr>
    </w:p>
    <w:p w14:paraId="4BFB7CFC" w14:textId="77777777" w:rsidR="00AD0E0F" w:rsidRDefault="00AD0E0F" w:rsidP="001D2933">
      <w:pPr>
        <w:rPr>
          <w:lang w:val="de-DE"/>
        </w:rPr>
      </w:pPr>
    </w:p>
    <w:p w14:paraId="57400776" w14:textId="77777777" w:rsidR="00AD0E0F" w:rsidRDefault="00AD0E0F" w:rsidP="001D2933">
      <w:pPr>
        <w:rPr>
          <w:lang w:val="de-DE"/>
        </w:rPr>
      </w:pPr>
    </w:p>
    <w:p w14:paraId="00D96AA6" w14:textId="77777777" w:rsidR="00AD0E0F" w:rsidRDefault="00AD0E0F" w:rsidP="001D2933">
      <w:pPr>
        <w:rPr>
          <w:lang w:val="de-DE"/>
        </w:rPr>
      </w:pPr>
    </w:p>
    <w:p w14:paraId="4F5FEDEA" w14:textId="77777777" w:rsidR="00AD0E0F" w:rsidRDefault="00AD0E0F" w:rsidP="001D2933">
      <w:pPr>
        <w:rPr>
          <w:lang w:val="de-DE"/>
        </w:rPr>
      </w:pPr>
    </w:p>
    <w:p w14:paraId="121DE0A4" w14:textId="77777777" w:rsidR="00AD0E0F" w:rsidRDefault="00AD0E0F" w:rsidP="001D2933">
      <w:pPr>
        <w:rPr>
          <w:lang w:val="de-DE"/>
        </w:rPr>
      </w:pPr>
    </w:p>
    <w:p w14:paraId="6860111A" w14:textId="77777777" w:rsidR="00AD0E0F" w:rsidRDefault="00AD0E0F" w:rsidP="001D2933">
      <w:pPr>
        <w:rPr>
          <w:lang w:val="de-DE"/>
        </w:rPr>
      </w:pPr>
    </w:p>
    <w:p w14:paraId="7C33B62B" w14:textId="77777777" w:rsidR="00AD0E0F" w:rsidRDefault="00AD0E0F" w:rsidP="001D2933">
      <w:pPr>
        <w:rPr>
          <w:lang w:val="de-DE"/>
        </w:rPr>
      </w:pPr>
    </w:p>
    <w:p w14:paraId="51DD4DAC" w14:textId="77777777" w:rsidR="00AD0E0F" w:rsidRDefault="00AD0E0F" w:rsidP="001D2933">
      <w:pPr>
        <w:rPr>
          <w:lang w:val="de-DE"/>
        </w:rPr>
      </w:pPr>
    </w:p>
    <w:p w14:paraId="5030EEAD" w14:textId="77777777" w:rsidR="00AD0E0F" w:rsidRDefault="00AD0E0F" w:rsidP="001D2933">
      <w:pPr>
        <w:rPr>
          <w:lang w:val="de-DE"/>
        </w:rPr>
      </w:pPr>
    </w:p>
    <w:p w14:paraId="261B91F2" w14:textId="77777777" w:rsidR="001D2933" w:rsidRDefault="001D2933" w:rsidP="001D2933">
      <w:pPr>
        <w:rPr>
          <w:lang w:val="de-DE"/>
        </w:rPr>
      </w:pPr>
    </w:p>
    <w:p w14:paraId="0A020492" w14:textId="77777777" w:rsidR="001D2933" w:rsidRPr="00D81EE0" w:rsidRDefault="001D2933" w:rsidP="001D2933">
      <w:pPr>
        <w:spacing w:line="240" w:lineRule="auto"/>
        <w:rPr>
          <w:rFonts w:cs="Arial"/>
          <w:b/>
          <w:sz w:val="20"/>
          <w:szCs w:val="20"/>
          <w:lang w:val="de-DE"/>
        </w:rPr>
      </w:pPr>
      <w:r w:rsidRPr="00D81EE0">
        <w:rPr>
          <w:rFonts w:cs="Arial"/>
          <w:b/>
          <w:sz w:val="20"/>
          <w:szCs w:val="20"/>
          <w:lang w:val="de-DE"/>
        </w:rPr>
        <w:lastRenderedPageBreak/>
        <w:t>SAINT-GOBAIN ISOVER G+H AG</w:t>
      </w:r>
    </w:p>
    <w:p w14:paraId="0A7612DC" w14:textId="77777777" w:rsidR="001D2933" w:rsidRPr="009710FF" w:rsidRDefault="001D2933" w:rsidP="001D2933">
      <w:pPr>
        <w:spacing w:line="240" w:lineRule="auto"/>
        <w:rPr>
          <w:rFonts w:cs="Arial"/>
          <w:sz w:val="20"/>
          <w:szCs w:val="20"/>
          <w:lang w:val="de-DE"/>
        </w:rPr>
      </w:pPr>
      <w:r w:rsidRPr="009710FF">
        <w:rPr>
          <w:rFonts w:cs="Arial"/>
          <w:sz w:val="20"/>
          <w:szCs w:val="20"/>
          <w:lang w:val="de-DE"/>
        </w:rPr>
        <w:t>ISOVER G+H ist seit 14</w:t>
      </w:r>
      <w:r>
        <w:rPr>
          <w:rFonts w:cs="Arial"/>
          <w:sz w:val="20"/>
          <w:szCs w:val="20"/>
          <w:lang w:val="de-DE"/>
        </w:rPr>
        <w:t>5</w:t>
      </w:r>
      <w:r w:rsidRPr="009710FF">
        <w:rPr>
          <w:rFonts w:cs="Arial"/>
          <w:sz w:val="20"/>
          <w:szCs w:val="20"/>
          <w:lang w:val="de-DE"/>
        </w:rPr>
        <w:t xml:space="preserve">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6EBE2FC7" w14:textId="77777777" w:rsidR="001D2933" w:rsidRPr="0082094E" w:rsidRDefault="001D2933" w:rsidP="001D2933">
      <w:pPr>
        <w:spacing w:line="240" w:lineRule="auto"/>
        <w:rPr>
          <w:rFonts w:cs="Arial"/>
          <w:color w:val="000000" w:themeColor="accent6"/>
          <w:sz w:val="20"/>
          <w:szCs w:val="20"/>
          <w:lang w:val="de-DE"/>
        </w:rPr>
      </w:pPr>
    </w:p>
    <w:p w14:paraId="113BC56E" w14:textId="77777777" w:rsidR="001D2933" w:rsidRPr="00EC2B58" w:rsidRDefault="001D2933" w:rsidP="001D293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ÜBER SAINT-GOBAIN</w:t>
      </w:r>
    </w:p>
    <w:p w14:paraId="3D11C23C" w14:textId="77777777" w:rsidR="001D2933" w:rsidRPr="00EC2B58" w:rsidRDefault="001D2933" w:rsidP="001D2933">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Als weltweit führendes Unternehmen im nachhaltigen Bauen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 Gruppe, die 2025 ihr 360-jähriges Bestehen feiert, ist mehr denn je ihr Purpose „MAKING THE WORLD A BETTER HOME“.</w:t>
      </w:r>
    </w:p>
    <w:p w14:paraId="6D555741" w14:textId="77777777" w:rsidR="001D2933" w:rsidRDefault="001D2933" w:rsidP="001D293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 </w:t>
      </w:r>
    </w:p>
    <w:p w14:paraId="7E01422F" w14:textId="77777777" w:rsidR="001D2933" w:rsidRPr="00EC2B58" w:rsidRDefault="001D2933" w:rsidP="001D2933">
      <w:pPr>
        <w:spacing w:line="240" w:lineRule="auto"/>
        <w:jc w:val="left"/>
        <w:rPr>
          <w:rFonts w:eastAsia="Times New Roman" w:cs="Arial"/>
          <w:b/>
          <w:bCs/>
          <w:color w:val="000000" w:themeColor="accent6"/>
          <w:sz w:val="20"/>
          <w:szCs w:val="20"/>
          <w:shd w:val="clear" w:color="auto" w:fill="FFFFFF"/>
          <w:lang w:val="de-DE" w:eastAsia="de-DE"/>
        </w:rPr>
      </w:pPr>
    </w:p>
    <w:p w14:paraId="115502BB" w14:textId="77777777" w:rsidR="001D2933" w:rsidRPr="00EC2B58" w:rsidRDefault="001D2933" w:rsidP="001D293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46,6 Milliarden Euro Umsatz in 2024 </w:t>
      </w:r>
      <w:r w:rsidRPr="00EC2B58">
        <w:rPr>
          <w:rFonts w:eastAsia="Times New Roman" w:cs="Arial"/>
          <w:b/>
          <w:bCs/>
          <w:color w:val="000000" w:themeColor="accent6"/>
          <w:sz w:val="20"/>
          <w:szCs w:val="20"/>
          <w:shd w:val="clear" w:color="auto" w:fill="FFFFFF"/>
          <w:lang w:val="de-DE" w:eastAsia="de-DE"/>
        </w:rPr>
        <w:br/>
        <w:t>Mehr als 161.000 Mitarbeiter*innen, in 80 Ländern vertreten</w:t>
      </w:r>
      <w:r w:rsidRPr="00EC2B58">
        <w:rPr>
          <w:rFonts w:eastAsia="Times New Roman" w:cs="Arial"/>
          <w:b/>
          <w:bCs/>
          <w:color w:val="000000" w:themeColor="accent6"/>
          <w:sz w:val="20"/>
          <w:szCs w:val="20"/>
          <w:shd w:val="clear" w:color="auto" w:fill="FFFFFF"/>
          <w:lang w:val="de-DE" w:eastAsia="de-DE"/>
        </w:rPr>
        <w:br/>
        <w:t>Hat sich verpflichtet, bis 2050 weltweit CO</w:t>
      </w:r>
      <w:r w:rsidRPr="00EC2B58">
        <w:rPr>
          <w:rFonts w:eastAsia="Times New Roman" w:cs="Arial"/>
          <w:b/>
          <w:bCs/>
          <w:color w:val="000000" w:themeColor="accent6"/>
          <w:sz w:val="20"/>
          <w:szCs w:val="20"/>
          <w:shd w:val="clear" w:color="auto" w:fill="FFFFFF"/>
          <w:vertAlign w:val="subscript"/>
          <w:lang w:val="de-DE" w:eastAsia="de-DE"/>
        </w:rPr>
        <w:t>2</w:t>
      </w:r>
      <w:r w:rsidRPr="00EC2B58">
        <w:rPr>
          <w:rFonts w:eastAsia="Times New Roman" w:cs="Arial"/>
          <w:b/>
          <w:bCs/>
          <w:color w:val="000000" w:themeColor="accent6"/>
          <w:sz w:val="20"/>
          <w:szCs w:val="20"/>
          <w:shd w:val="clear" w:color="auto" w:fill="FFFFFF"/>
          <w:lang w:val="de-DE" w:eastAsia="de-DE"/>
        </w:rPr>
        <w:t>-Neutralität zu erreichen</w:t>
      </w:r>
    </w:p>
    <w:p w14:paraId="05568AF1" w14:textId="77777777" w:rsidR="001D2933" w:rsidRPr="00EC2B58" w:rsidRDefault="001D2933" w:rsidP="001D293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i/>
          <w:iCs/>
          <w:color w:val="000000" w:themeColor="accent6"/>
          <w:sz w:val="20"/>
          <w:szCs w:val="20"/>
          <w:shd w:val="clear" w:color="auto" w:fill="FFFFFF"/>
          <w:lang w:val="de-DE" w:eastAsia="de-DE"/>
        </w:rPr>
        <w:t> </w:t>
      </w:r>
    </w:p>
    <w:p w14:paraId="641CEC35" w14:textId="77777777" w:rsidR="001D2933" w:rsidRPr="00EC2B58" w:rsidRDefault="001D2933" w:rsidP="001D2933">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Erfahren Sie mehr über Saint-Gobain auf</w:t>
      </w:r>
      <w:r>
        <w:rPr>
          <w:rFonts w:eastAsia="Times New Roman" w:cs="Arial"/>
          <w:color w:val="000000" w:themeColor="accent6"/>
          <w:sz w:val="20"/>
          <w:szCs w:val="20"/>
          <w:shd w:val="clear" w:color="auto" w:fill="FFFFFF"/>
          <w:lang w:val="de-DE" w:eastAsia="de-DE"/>
        </w:rPr>
        <w:t xml:space="preserve"> </w:t>
      </w:r>
      <w:hyperlink r:id="rId20" w:history="1">
        <w:r w:rsidRPr="00A9709C">
          <w:rPr>
            <w:rStyle w:val="Hyperlink"/>
            <w:rFonts w:eastAsia="Times New Roman" w:cs="Arial"/>
            <w:sz w:val="20"/>
            <w:szCs w:val="20"/>
            <w:shd w:val="clear" w:color="auto" w:fill="FFFFFF"/>
            <w:lang w:val="de-DE" w:eastAsia="de-DE"/>
          </w:rPr>
          <w:t>www.saint-gobain.de</w:t>
        </w:r>
      </w:hyperlink>
      <w:r>
        <w:rPr>
          <w:rFonts w:eastAsia="Times New Roman" w:cs="Arial"/>
          <w:color w:val="000000" w:themeColor="accent6"/>
          <w:sz w:val="20"/>
          <w:szCs w:val="20"/>
          <w:shd w:val="clear" w:color="auto" w:fill="FFFFFF"/>
          <w:lang w:val="de-DE" w:eastAsia="de-DE"/>
        </w:rPr>
        <w:t xml:space="preserve"> </w:t>
      </w:r>
      <w:r w:rsidRPr="00EC2B58">
        <w:rPr>
          <w:rFonts w:eastAsia="Times New Roman" w:cs="Arial"/>
          <w:color w:val="000000" w:themeColor="accent6"/>
          <w:sz w:val="20"/>
          <w:szCs w:val="20"/>
          <w:shd w:val="clear" w:color="auto" w:fill="FFFFFF"/>
          <w:lang w:val="de-DE" w:eastAsia="de-DE"/>
        </w:rPr>
        <w:t>und folgen Sie uns auf</w:t>
      </w:r>
      <w:r>
        <w:rPr>
          <w:rFonts w:eastAsia="Times New Roman" w:cs="Arial"/>
          <w:color w:val="000000" w:themeColor="accent6"/>
          <w:sz w:val="20"/>
          <w:szCs w:val="20"/>
          <w:shd w:val="clear" w:color="auto" w:fill="FFFFFF"/>
          <w:lang w:val="de-DE" w:eastAsia="de-DE"/>
        </w:rPr>
        <w:t xml:space="preserve"> </w:t>
      </w:r>
      <w:hyperlink r:id="rId21" w:history="1">
        <w:r w:rsidRPr="00EC2B58">
          <w:rPr>
            <w:rStyle w:val="Hyperlink"/>
            <w:rFonts w:eastAsia="Times New Roman" w:cs="Arial"/>
            <w:sz w:val="20"/>
            <w:szCs w:val="20"/>
            <w:shd w:val="clear" w:color="auto" w:fill="FFFFFF"/>
            <w:lang w:val="de-DE" w:eastAsia="de-DE"/>
          </w:rPr>
          <w:t>LinkedIn Saint-Gobain Germany</w:t>
        </w:r>
      </w:hyperlink>
    </w:p>
    <w:p w14:paraId="449E90FC" w14:textId="77777777" w:rsidR="001D2933" w:rsidRDefault="001D2933" w:rsidP="001D2933">
      <w:pPr>
        <w:rPr>
          <w:lang w:val="de-DE"/>
        </w:rPr>
      </w:pPr>
    </w:p>
    <w:p w14:paraId="122CE453" w14:textId="77777777" w:rsidR="001D2933" w:rsidRDefault="001D2933" w:rsidP="001D2933">
      <w:pPr>
        <w:rPr>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1D2933" w:rsidRPr="006749CD" w14:paraId="10A1405D" w14:textId="77777777">
        <w:tc>
          <w:tcPr>
            <w:tcW w:w="4394" w:type="dxa"/>
            <w:tcBorders>
              <w:top w:val="nil"/>
              <w:left w:val="nil"/>
              <w:bottom w:val="nil"/>
              <w:right w:val="nil"/>
            </w:tcBorders>
          </w:tcPr>
          <w:p w14:paraId="5F3FF049" w14:textId="77777777" w:rsidR="001D2933" w:rsidRPr="006749CD" w:rsidRDefault="001D2933">
            <w:pPr>
              <w:widowControl w:val="0"/>
              <w:spacing w:line="264" w:lineRule="auto"/>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32F1F9D6" w14:textId="77777777" w:rsidR="001D2933" w:rsidRPr="006749CD" w:rsidRDefault="001D2933">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080A4E01" w14:textId="77777777" w:rsidR="001D2933" w:rsidRPr="006749CD" w:rsidRDefault="001D2933">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0E5F25E0" w14:textId="77777777" w:rsidR="001D2933" w:rsidRPr="006749CD" w:rsidRDefault="001D2933">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733CCDFA" w14:textId="77777777" w:rsidR="001D2933" w:rsidRPr="006749CD" w:rsidRDefault="001D2933">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7EB6D439" w14:textId="77777777" w:rsidR="001D2933" w:rsidRPr="006749CD" w:rsidRDefault="001D2933">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46F877D5" w14:textId="77777777" w:rsidR="001D2933" w:rsidRPr="006749CD" w:rsidRDefault="001D2933">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4519FA39" w14:textId="77777777" w:rsidR="001D2933" w:rsidRPr="006749CD" w:rsidRDefault="00000000">
            <w:pPr>
              <w:spacing w:line="264" w:lineRule="auto"/>
              <w:jc w:val="left"/>
              <w:rPr>
                <w:rFonts w:eastAsia="Times New Roman" w:cs="Arial"/>
                <w:color w:val="000000" w:themeColor="accent6"/>
                <w:sz w:val="20"/>
                <w:szCs w:val="20"/>
                <w:lang w:val="de-DE" w:eastAsia="de-CH"/>
              </w:rPr>
            </w:pPr>
            <w:hyperlink r:id="rId22" w:history="1">
              <w:r w:rsidR="001D2933" w:rsidRPr="006749CD">
                <w:rPr>
                  <w:rStyle w:val="Hyperlink"/>
                  <w:rFonts w:cs="Arial"/>
                  <w:color w:val="000000" w:themeColor="accent6"/>
                  <w:sz w:val="20"/>
                  <w:szCs w:val="20"/>
                  <w:lang w:val="it-IT"/>
                </w:rPr>
                <w:t>information@baumarketing.com</w:t>
              </w:r>
            </w:hyperlink>
            <w:r w:rsidR="001D2933" w:rsidRPr="006749CD">
              <w:rPr>
                <w:rFonts w:cs="Arial"/>
                <w:color w:val="000000" w:themeColor="accent6"/>
                <w:sz w:val="20"/>
                <w:szCs w:val="20"/>
                <w:lang w:val="it-IT"/>
              </w:rPr>
              <w:t xml:space="preserve"> </w:t>
            </w:r>
            <w:r w:rsidR="001D2933" w:rsidRPr="006749CD">
              <w:rPr>
                <w:rFonts w:cs="Arial"/>
                <w:color w:val="000000" w:themeColor="accent6"/>
                <w:sz w:val="20"/>
                <w:szCs w:val="20"/>
                <w:lang w:val="it-IT"/>
              </w:rPr>
              <w:br/>
            </w:r>
          </w:p>
        </w:tc>
      </w:tr>
      <w:bookmarkEnd w:id="0"/>
      <w:bookmarkEnd w:id="1"/>
    </w:tbl>
    <w:p w14:paraId="152EF998" w14:textId="77777777" w:rsidR="001D2933" w:rsidRPr="00552972" w:rsidRDefault="001D2933" w:rsidP="001D2933">
      <w:pPr>
        <w:rPr>
          <w:lang w:val="de-DE"/>
        </w:rPr>
      </w:pPr>
    </w:p>
    <w:p w14:paraId="4629EC79" w14:textId="77777777" w:rsidR="001D2933" w:rsidRDefault="001D2933" w:rsidP="001D2933">
      <w:pPr>
        <w:rPr>
          <w:lang w:val="de-DE"/>
        </w:rPr>
      </w:pPr>
    </w:p>
    <w:p w14:paraId="5161B6E5" w14:textId="77777777" w:rsidR="001D2933" w:rsidRDefault="001D2933" w:rsidP="001D2933">
      <w:pPr>
        <w:rPr>
          <w:lang w:val="de-DE"/>
        </w:rPr>
      </w:pPr>
    </w:p>
    <w:p w14:paraId="2CB26056" w14:textId="77777777" w:rsidR="001D2933" w:rsidRDefault="001D2933" w:rsidP="001D2933">
      <w:pPr>
        <w:rPr>
          <w:lang w:val="de-DE"/>
        </w:rPr>
      </w:pPr>
    </w:p>
    <w:p w14:paraId="5226815B" w14:textId="77777777" w:rsidR="001D2933" w:rsidRDefault="001D2933" w:rsidP="001D2933">
      <w:pPr>
        <w:rPr>
          <w:lang w:val="de-DE"/>
        </w:rPr>
      </w:pPr>
    </w:p>
    <w:p w14:paraId="2A3D7027" w14:textId="77777777" w:rsidR="001D2933" w:rsidRDefault="001D2933" w:rsidP="001D2933">
      <w:pPr>
        <w:rPr>
          <w:lang w:val="de-DE"/>
        </w:rPr>
      </w:pPr>
    </w:p>
    <w:p w14:paraId="120457D2" w14:textId="77777777" w:rsidR="001D2933" w:rsidRDefault="001D2933" w:rsidP="001D2933">
      <w:pPr>
        <w:rPr>
          <w:lang w:val="de-DE"/>
        </w:rPr>
      </w:pPr>
    </w:p>
    <w:p w14:paraId="4BA9C9FD" w14:textId="77777777" w:rsidR="001D2933" w:rsidRDefault="001D2933" w:rsidP="001D2933">
      <w:pPr>
        <w:rPr>
          <w:lang w:val="de-DE"/>
        </w:rPr>
      </w:pPr>
    </w:p>
    <w:p w14:paraId="4BB6B950" w14:textId="77777777" w:rsidR="001D2933" w:rsidRDefault="001D2933" w:rsidP="001D2933">
      <w:pPr>
        <w:rPr>
          <w:lang w:val="de-DE"/>
        </w:rPr>
      </w:pPr>
    </w:p>
    <w:p w14:paraId="3BF01A10" w14:textId="77777777" w:rsidR="001D2933" w:rsidRDefault="001D2933" w:rsidP="001D2933">
      <w:pPr>
        <w:rPr>
          <w:lang w:val="de-DE"/>
        </w:rPr>
      </w:pPr>
    </w:p>
    <w:p w14:paraId="0524B627" w14:textId="77777777" w:rsidR="001D2933" w:rsidRPr="002501CB" w:rsidRDefault="001D2933" w:rsidP="001D2933">
      <w:pPr>
        <w:rPr>
          <w:lang w:val="de-DE"/>
        </w:rPr>
      </w:pPr>
    </w:p>
    <w:p w14:paraId="1F2AD7B7" w14:textId="77777777" w:rsidR="00646240" w:rsidRPr="00865A06" w:rsidRDefault="00646240" w:rsidP="00594196">
      <w:pPr>
        <w:rPr>
          <w:lang w:val="en-GB"/>
        </w:rPr>
      </w:pPr>
    </w:p>
    <w:p w14:paraId="5342341F" w14:textId="77777777" w:rsidR="00FA60EB" w:rsidRPr="002501CB" w:rsidRDefault="00FA60EB" w:rsidP="002501CB">
      <w:pPr>
        <w:rPr>
          <w:lang w:val="de-DE"/>
        </w:rPr>
      </w:pPr>
    </w:p>
    <w:sectPr w:rsidR="00FA60EB" w:rsidRPr="002501CB" w:rsidSect="00861FC1">
      <w:headerReference w:type="even" r:id="rId23"/>
      <w:headerReference w:type="default" r:id="rId24"/>
      <w:footerReference w:type="even" r:id="rId25"/>
      <w:footerReference w:type="default" r:id="rId26"/>
      <w:headerReference w:type="first" r:id="rId27"/>
      <w:footerReference w:type="first" r:id="rId28"/>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A48B8" w14:textId="77777777" w:rsidR="00A273EB" w:rsidRDefault="00A273EB" w:rsidP="00594196">
      <w:r>
        <w:separator/>
      </w:r>
    </w:p>
  </w:endnote>
  <w:endnote w:type="continuationSeparator" w:id="0">
    <w:p w14:paraId="4D4C80B1" w14:textId="77777777" w:rsidR="00A273EB" w:rsidRDefault="00A273EB"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2CE1A" w14:textId="77777777" w:rsidR="00D978FB" w:rsidRDefault="00D978F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5829C2B1"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A31CE" w14:textId="77777777" w:rsidR="00D978FB" w:rsidRPr="00D978FB" w:rsidRDefault="00D978FB">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3FB572CB" w14:textId="77777777" w:rsidR="00861FC1" w:rsidRDefault="0062254E" w:rsidP="00D978FB">
    <w:pPr>
      <w:pStyle w:val="Fuzeile"/>
      <w:ind w:right="360"/>
    </w:pPr>
    <w:r>
      <w:rPr>
        <w:noProof/>
      </w:rPr>
      <w:drawing>
        <wp:anchor distT="0" distB="0" distL="114300" distR="114300" simplePos="0" relativeHeight="251667456" behindDoc="1" locked="0" layoutInCell="1" allowOverlap="1" wp14:anchorId="5091E1B7" wp14:editId="078CFB28">
          <wp:simplePos x="0" y="0"/>
          <wp:positionH relativeFrom="column">
            <wp:posOffset>-1065415</wp:posOffset>
          </wp:positionH>
          <wp:positionV relativeFrom="paragraph">
            <wp:posOffset>-581660</wp:posOffset>
          </wp:positionV>
          <wp:extent cx="7547336" cy="875491"/>
          <wp:effectExtent l="0" t="0" r="0" b="127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 Seite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47336" cy="875491"/>
                  </a:xfrm>
                  <a:prstGeom prst="rect">
                    <a:avLst/>
                  </a:prstGeom>
                </pic:spPr>
              </pic:pic>
            </a:graphicData>
          </a:graphic>
          <wp14:sizeRelH relativeFrom="margin">
            <wp14:pctWidth>0</wp14:pctWidth>
          </wp14:sizeRelH>
          <wp14:sizeRelV relativeFrom="margin">
            <wp14:pctHeight>0</wp14:pctHeight>
          </wp14:sizeRelV>
        </wp:anchor>
      </w:drawing>
    </w:r>
  </w:p>
  <w:p w14:paraId="2F01B01C" w14:textId="77777777" w:rsidR="00861FC1" w:rsidRDefault="00861FC1" w:rsidP="00D978FB">
    <w:pPr>
      <w:pStyle w:val="Fuzeile"/>
      <w:ind w:right="360"/>
    </w:pPr>
  </w:p>
  <w:p w14:paraId="6ECDFE42"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05F17" w14:textId="77777777" w:rsidR="00126596" w:rsidRPr="00D978FB" w:rsidRDefault="0081633F" w:rsidP="00B600FB">
    <w:pPr>
      <w:autoSpaceDE w:val="0"/>
      <w:autoSpaceDN w:val="0"/>
      <w:adjustRightInd w:val="0"/>
      <w:spacing w:line="240" w:lineRule="auto"/>
      <w:ind w:hanging="1701"/>
      <w:rPr>
        <w:b/>
        <w:lang w:val="de-DE"/>
      </w:rPr>
    </w:pPr>
    <w:r>
      <w:rPr>
        <w:b/>
        <w:noProof/>
        <w:lang w:val="de-DE"/>
      </w:rPr>
      <w:drawing>
        <wp:inline distT="0" distB="0" distL="0" distR="0" wp14:anchorId="539E3619" wp14:editId="778E4F7F">
          <wp:extent cx="7560000" cy="1360800"/>
          <wp:effectExtent l="0" t="0" r="0" b="0"/>
          <wp:docPr id="133088733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7334" name="Grafik 1330887334"/>
                  <pic:cNvPicPr/>
                </pic:nvPicPr>
                <pic:blipFill>
                  <a:blip r:embed="rId1">
                    <a:extLst>
                      <a:ext uri="{28A0092B-C50C-407E-A947-70E740481C1C}">
                        <a14:useLocalDpi xmlns:a14="http://schemas.microsoft.com/office/drawing/2010/main" val="0"/>
                      </a:ext>
                    </a:extLst>
                  </a:blip>
                  <a:stretch>
                    <a:fillRect/>
                  </a:stretch>
                </pic:blipFill>
                <pic:spPr>
                  <a:xfrm>
                    <a:off x="0" y="0"/>
                    <a:ext cx="7560000" cy="13608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3B55BE" w14:textId="77777777" w:rsidR="00A273EB" w:rsidRDefault="00A273EB" w:rsidP="00594196">
      <w:r>
        <w:separator/>
      </w:r>
    </w:p>
  </w:footnote>
  <w:footnote w:type="continuationSeparator" w:id="0">
    <w:p w14:paraId="760A0A18" w14:textId="77777777" w:rsidR="00A273EB" w:rsidRDefault="00A273EB"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B99A7" w14:textId="77777777" w:rsidR="0081633F" w:rsidRDefault="0081633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D0E5" w14:textId="77777777" w:rsidR="0081633F" w:rsidRDefault="0081633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B0AF2" w14:textId="77777777" w:rsidR="00126596" w:rsidRDefault="0062254E" w:rsidP="00594196">
    <w:pPr>
      <w:pStyle w:val="Kopfzeile"/>
    </w:pPr>
    <w:r>
      <w:rPr>
        <w:noProof/>
      </w:rPr>
      <w:drawing>
        <wp:anchor distT="0" distB="0" distL="114300" distR="114300" simplePos="0" relativeHeight="251665408" behindDoc="1" locked="0" layoutInCell="1" allowOverlap="1" wp14:anchorId="468BE08F" wp14:editId="7F329C2C">
          <wp:simplePos x="0" y="0"/>
          <wp:positionH relativeFrom="column">
            <wp:posOffset>-1024370</wp:posOffset>
          </wp:positionH>
          <wp:positionV relativeFrom="paragraph">
            <wp:posOffset>-1772285</wp:posOffset>
          </wp:positionV>
          <wp:extent cx="7450091" cy="1052946"/>
          <wp:effectExtent l="0" t="0" r="508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450091" cy="1052946"/>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C1637"/>
    <w:multiLevelType w:val="multilevel"/>
    <w:tmpl w:val="C8864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06789780">
    <w:abstractNumId w:val="9"/>
  </w:num>
  <w:num w:numId="2" w16cid:durableId="184753060">
    <w:abstractNumId w:val="11"/>
  </w:num>
  <w:num w:numId="3" w16cid:durableId="2115782464">
    <w:abstractNumId w:val="12"/>
  </w:num>
  <w:num w:numId="4" w16cid:durableId="1845169139">
    <w:abstractNumId w:val="8"/>
  </w:num>
  <w:num w:numId="5" w16cid:durableId="1211960286">
    <w:abstractNumId w:val="3"/>
  </w:num>
  <w:num w:numId="6" w16cid:durableId="1707951122">
    <w:abstractNumId w:val="2"/>
  </w:num>
  <w:num w:numId="7" w16cid:durableId="136533885">
    <w:abstractNumId w:val="1"/>
  </w:num>
  <w:num w:numId="8" w16cid:durableId="396366168">
    <w:abstractNumId w:val="0"/>
  </w:num>
  <w:num w:numId="9" w16cid:durableId="1086415517">
    <w:abstractNumId w:val="7"/>
  </w:num>
  <w:num w:numId="10" w16cid:durableId="1396276108">
    <w:abstractNumId w:val="6"/>
  </w:num>
  <w:num w:numId="11" w16cid:durableId="323431798">
    <w:abstractNumId w:val="5"/>
  </w:num>
  <w:num w:numId="12" w16cid:durableId="282080653">
    <w:abstractNumId w:val="4"/>
  </w:num>
  <w:num w:numId="13" w16cid:durableId="6328324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D54"/>
    <w:rsid w:val="000270E1"/>
    <w:rsid w:val="0004128B"/>
    <w:rsid w:val="000430DC"/>
    <w:rsid w:val="00053BC2"/>
    <w:rsid w:val="000566CC"/>
    <w:rsid w:val="00066715"/>
    <w:rsid w:val="0006799B"/>
    <w:rsid w:val="00067B30"/>
    <w:rsid w:val="00071BA7"/>
    <w:rsid w:val="0007481E"/>
    <w:rsid w:val="0009783A"/>
    <w:rsid w:val="000A09CA"/>
    <w:rsid w:val="000A4502"/>
    <w:rsid w:val="000B3BFA"/>
    <w:rsid w:val="000C07A8"/>
    <w:rsid w:val="000C0BE4"/>
    <w:rsid w:val="000E3B37"/>
    <w:rsid w:val="000F3475"/>
    <w:rsid w:val="00101553"/>
    <w:rsid w:val="001106CB"/>
    <w:rsid w:val="00121071"/>
    <w:rsid w:val="001251C1"/>
    <w:rsid w:val="00126596"/>
    <w:rsid w:val="001301AE"/>
    <w:rsid w:val="001306F3"/>
    <w:rsid w:val="0014123E"/>
    <w:rsid w:val="00141415"/>
    <w:rsid w:val="001425EA"/>
    <w:rsid w:val="00145D66"/>
    <w:rsid w:val="00150B62"/>
    <w:rsid w:val="001552EA"/>
    <w:rsid w:val="00157AE9"/>
    <w:rsid w:val="00161A03"/>
    <w:rsid w:val="00161D88"/>
    <w:rsid w:val="0016500F"/>
    <w:rsid w:val="00171F22"/>
    <w:rsid w:val="00181BE2"/>
    <w:rsid w:val="00184693"/>
    <w:rsid w:val="001850A6"/>
    <w:rsid w:val="00190E26"/>
    <w:rsid w:val="00196E2A"/>
    <w:rsid w:val="001A229F"/>
    <w:rsid w:val="001A3CA0"/>
    <w:rsid w:val="001B092B"/>
    <w:rsid w:val="001C1CBF"/>
    <w:rsid w:val="001C54F2"/>
    <w:rsid w:val="001C6E80"/>
    <w:rsid w:val="001D2933"/>
    <w:rsid w:val="001E163D"/>
    <w:rsid w:val="001E4311"/>
    <w:rsid w:val="001F3457"/>
    <w:rsid w:val="0020066A"/>
    <w:rsid w:val="00200CA2"/>
    <w:rsid w:val="00202844"/>
    <w:rsid w:val="00212B1B"/>
    <w:rsid w:val="00220073"/>
    <w:rsid w:val="00230757"/>
    <w:rsid w:val="0023100C"/>
    <w:rsid w:val="00231735"/>
    <w:rsid w:val="00237029"/>
    <w:rsid w:val="00242169"/>
    <w:rsid w:val="00244F6F"/>
    <w:rsid w:val="002501CB"/>
    <w:rsid w:val="00251E90"/>
    <w:rsid w:val="00252567"/>
    <w:rsid w:val="00254F20"/>
    <w:rsid w:val="00263244"/>
    <w:rsid w:val="002741BB"/>
    <w:rsid w:val="00283DE5"/>
    <w:rsid w:val="00287B6C"/>
    <w:rsid w:val="002952C1"/>
    <w:rsid w:val="00295665"/>
    <w:rsid w:val="002973BC"/>
    <w:rsid w:val="002A0D54"/>
    <w:rsid w:val="002A4853"/>
    <w:rsid w:val="002B1089"/>
    <w:rsid w:val="002B3393"/>
    <w:rsid w:val="002C1353"/>
    <w:rsid w:val="002D18CD"/>
    <w:rsid w:val="002D6F06"/>
    <w:rsid w:val="002E41C5"/>
    <w:rsid w:val="002E6B9A"/>
    <w:rsid w:val="002F15AD"/>
    <w:rsid w:val="002F189F"/>
    <w:rsid w:val="00306295"/>
    <w:rsid w:val="00312B91"/>
    <w:rsid w:val="00317CEE"/>
    <w:rsid w:val="003348A8"/>
    <w:rsid w:val="00350D12"/>
    <w:rsid w:val="00355515"/>
    <w:rsid w:val="0036244E"/>
    <w:rsid w:val="00370C53"/>
    <w:rsid w:val="00375791"/>
    <w:rsid w:val="00380A6E"/>
    <w:rsid w:val="00397A41"/>
    <w:rsid w:val="003B0A46"/>
    <w:rsid w:val="003C7339"/>
    <w:rsid w:val="003C7E24"/>
    <w:rsid w:val="003E7614"/>
    <w:rsid w:val="003F5E17"/>
    <w:rsid w:val="0041180C"/>
    <w:rsid w:val="004127A8"/>
    <w:rsid w:val="00413598"/>
    <w:rsid w:val="004210CB"/>
    <w:rsid w:val="00427267"/>
    <w:rsid w:val="004339C3"/>
    <w:rsid w:val="0043454A"/>
    <w:rsid w:val="00454D6C"/>
    <w:rsid w:val="00456965"/>
    <w:rsid w:val="00481510"/>
    <w:rsid w:val="0048374F"/>
    <w:rsid w:val="00491534"/>
    <w:rsid w:val="004A6518"/>
    <w:rsid w:val="004A6EE7"/>
    <w:rsid w:val="004B0922"/>
    <w:rsid w:val="004B4DD0"/>
    <w:rsid w:val="004C5A5A"/>
    <w:rsid w:val="004E173B"/>
    <w:rsid w:val="004E1AFE"/>
    <w:rsid w:val="004E4AD5"/>
    <w:rsid w:val="004E64D0"/>
    <w:rsid w:val="004F067C"/>
    <w:rsid w:val="004F1975"/>
    <w:rsid w:val="004F2538"/>
    <w:rsid w:val="004F708A"/>
    <w:rsid w:val="00503AAD"/>
    <w:rsid w:val="00514A09"/>
    <w:rsid w:val="005174EE"/>
    <w:rsid w:val="00517A8B"/>
    <w:rsid w:val="00522605"/>
    <w:rsid w:val="00530052"/>
    <w:rsid w:val="00541190"/>
    <w:rsid w:val="00543E1F"/>
    <w:rsid w:val="005512D7"/>
    <w:rsid w:val="00551DE4"/>
    <w:rsid w:val="00564371"/>
    <w:rsid w:val="00573473"/>
    <w:rsid w:val="00582E2A"/>
    <w:rsid w:val="00584771"/>
    <w:rsid w:val="005848A7"/>
    <w:rsid w:val="00587495"/>
    <w:rsid w:val="00590F12"/>
    <w:rsid w:val="00593521"/>
    <w:rsid w:val="00594196"/>
    <w:rsid w:val="005A1F79"/>
    <w:rsid w:val="005A77C1"/>
    <w:rsid w:val="005A7B88"/>
    <w:rsid w:val="005B2892"/>
    <w:rsid w:val="005D1715"/>
    <w:rsid w:val="005D552C"/>
    <w:rsid w:val="005F162B"/>
    <w:rsid w:val="00603405"/>
    <w:rsid w:val="00606444"/>
    <w:rsid w:val="006112D4"/>
    <w:rsid w:val="0062254E"/>
    <w:rsid w:val="0063492D"/>
    <w:rsid w:val="00637F97"/>
    <w:rsid w:val="00641D99"/>
    <w:rsid w:val="00641F09"/>
    <w:rsid w:val="00643687"/>
    <w:rsid w:val="00646240"/>
    <w:rsid w:val="006525E9"/>
    <w:rsid w:val="0066201B"/>
    <w:rsid w:val="0066205C"/>
    <w:rsid w:val="00664125"/>
    <w:rsid w:val="0066782D"/>
    <w:rsid w:val="00674D01"/>
    <w:rsid w:val="006777CD"/>
    <w:rsid w:val="006B2093"/>
    <w:rsid w:val="006B3C2F"/>
    <w:rsid w:val="006B43AB"/>
    <w:rsid w:val="006C0135"/>
    <w:rsid w:val="006C2D14"/>
    <w:rsid w:val="006C4C8C"/>
    <w:rsid w:val="006D6AF3"/>
    <w:rsid w:val="006E5B42"/>
    <w:rsid w:val="006F21FE"/>
    <w:rsid w:val="006F4A41"/>
    <w:rsid w:val="007077BB"/>
    <w:rsid w:val="00707E5B"/>
    <w:rsid w:val="007154EE"/>
    <w:rsid w:val="00723233"/>
    <w:rsid w:val="007821AE"/>
    <w:rsid w:val="00782D9C"/>
    <w:rsid w:val="00783D0A"/>
    <w:rsid w:val="00784A29"/>
    <w:rsid w:val="00785D16"/>
    <w:rsid w:val="007927EB"/>
    <w:rsid w:val="0079637C"/>
    <w:rsid w:val="007A2AA0"/>
    <w:rsid w:val="007B0EEE"/>
    <w:rsid w:val="007B1B44"/>
    <w:rsid w:val="007B33D4"/>
    <w:rsid w:val="007B4E43"/>
    <w:rsid w:val="007D4E8F"/>
    <w:rsid w:val="007E65C7"/>
    <w:rsid w:val="007F2D31"/>
    <w:rsid w:val="008008F9"/>
    <w:rsid w:val="008057CF"/>
    <w:rsid w:val="00807108"/>
    <w:rsid w:val="00812E5A"/>
    <w:rsid w:val="0081633F"/>
    <w:rsid w:val="008213E0"/>
    <w:rsid w:val="00841A98"/>
    <w:rsid w:val="00846758"/>
    <w:rsid w:val="00852F07"/>
    <w:rsid w:val="00856D13"/>
    <w:rsid w:val="0086105B"/>
    <w:rsid w:val="00861FC1"/>
    <w:rsid w:val="00865A06"/>
    <w:rsid w:val="008737E5"/>
    <w:rsid w:val="00875E80"/>
    <w:rsid w:val="008A1F9C"/>
    <w:rsid w:val="008B4484"/>
    <w:rsid w:val="008C1720"/>
    <w:rsid w:val="008C7996"/>
    <w:rsid w:val="008D3B51"/>
    <w:rsid w:val="008D480C"/>
    <w:rsid w:val="008D6B94"/>
    <w:rsid w:val="008E2E1F"/>
    <w:rsid w:val="008E41C8"/>
    <w:rsid w:val="008F5235"/>
    <w:rsid w:val="008F6C6C"/>
    <w:rsid w:val="009015CB"/>
    <w:rsid w:val="00905777"/>
    <w:rsid w:val="00910AF1"/>
    <w:rsid w:val="00923AB9"/>
    <w:rsid w:val="0092497B"/>
    <w:rsid w:val="0093412F"/>
    <w:rsid w:val="00951B73"/>
    <w:rsid w:val="00960B09"/>
    <w:rsid w:val="00976EE3"/>
    <w:rsid w:val="009B034A"/>
    <w:rsid w:val="009B09DA"/>
    <w:rsid w:val="009B1C82"/>
    <w:rsid w:val="009B7C67"/>
    <w:rsid w:val="009C655D"/>
    <w:rsid w:val="009D60A3"/>
    <w:rsid w:val="009E0BB0"/>
    <w:rsid w:val="009E461C"/>
    <w:rsid w:val="009F7DDA"/>
    <w:rsid w:val="00A052B5"/>
    <w:rsid w:val="00A16263"/>
    <w:rsid w:val="00A214E9"/>
    <w:rsid w:val="00A22376"/>
    <w:rsid w:val="00A23525"/>
    <w:rsid w:val="00A273EB"/>
    <w:rsid w:val="00A30A5D"/>
    <w:rsid w:val="00A32C58"/>
    <w:rsid w:val="00A33625"/>
    <w:rsid w:val="00A40AC5"/>
    <w:rsid w:val="00A52B7A"/>
    <w:rsid w:val="00A555D1"/>
    <w:rsid w:val="00A57456"/>
    <w:rsid w:val="00A6095C"/>
    <w:rsid w:val="00A65EE9"/>
    <w:rsid w:val="00A763D9"/>
    <w:rsid w:val="00A8376B"/>
    <w:rsid w:val="00A93AAF"/>
    <w:rsid w:val="00A94943"/>
    <w:rsid w:val="00AA32AC"/>
    <w:rsid w:val="00AB71A4"/>
    <w:rsid w:val="00AC145B"/>
    <w:rsid w:val="00AC69F9"/>
    <w:rsid w:val="00AD0B4E"/>
    <w:rsid w:val="00AD0E0F"/>
    <w:rsid w:val="00AD1DD1"/>
    <w:rsid w:val="00AD4EB0"/>
    <w:rsid w:val="00AD6337"/>
    <w:rsid w:val="00AF044C"/>
    <w:rsid w:val="00AF04BA"/>
    <w:rsid w:val="00B004F3"/>
    <w:rsid w:val="00B00641"/>
    <w:rsid w:val="00B01DAC"/>
    <w:rsid w:val="00B11255"/>
    <w:rsid w:val="00B12420"/>
    <w:rsid w:val="00B2745E"/>
    <w:rsid w:val="00B2779A"/>
    <w:rsid w:val="00B41703"/>
    <w:rsid w:val="00B50F60"/>
    <w:rsid w:val="00B600FB"/>
    <w:rsid w:val="00B6377E"/>
    <w:rsid w:val="00B72303"/>
    <w:rsid w:val="00B76098"/>
    <w:rsid w:val="00B84EB4"/>
    <w:rsid w:val="00B87B85"/>
    <w:rsid w:val="00BA0EDD"/>
    <w:rsid w:val="00BA277B"/>
    <w:rsid w:val="00BA7612"/>
    <w:rsid w:val="00BB0485"/>
    <w:rsid w:val="00BC2B02"/>
    <w:rsid w:val="00BE21B8"/>
    <w:rsid w:val="00BE6DAE"/>
    <w:rsid w:val="00C002FB"/>
    <w:rsid w:val="00C102B3"/>
    <w:rsid w:val="00C130D5"/>
    <w:rsid w:val="00C26A5D"/>
    <w:rsid w:val="00C33C40"/>
    <w:rsid w:val="00C50083"/>
    <w:rsid w:val="00C521A8"/>
    <w:rsid w:val="00C527B3"/>
    <w:rsid w:val="00C53876"/>
    <w:rsid w:val="00C563A6"/>
    <w:rsid w:val="00C6338F"/>
    <w:rsid w:val="00C668E4"/>
    <w:rsid w:val="00C72EB2"/>
    <w:rsid w:val="00C74068"/>
    <w:rsid w:val="00C86C34"/>
    <w:rsid w:val="00C878FD"/>
    <w:rsid w:val="00C90705"/>
    <w:rsid w:val="00C964D1"/>
    <w:rsid w:val="00CB6007"/>
    <w:rsid w:val="00CB70FF"/>
    <w:rsid w:val="00CC0DF4"/>
    <w:rsid w:val="00CC0E96"/>
    <w:rsid w:val="00CC1DCC"/>
    <w:rsid w:val="00CC2957"/>
    <w:rsid w:val="00CC66D1"/>
    <w:rsid w:val="00CD1588"/>
    <w:rsid w:val="00CD283B"/>
    <w:rsid w:val="00CF1478"/>
    <w:rsid w:val="00CF3C20"/>
    <w:rsid w:val="00D005BF"/>
    <w:rsid w:val="00D00CDC"/>
    <w:rsid w:val="00D148C4"/>
    <w:rsid w:val="00D17669"/>
    <w:rsid w:val="00D248B3"/>
    <w:rsid w:val="00D25AFD"/>
    <w:rsid w:val="00D26C8D"/>
    <w:rsid w:val="00D34A21"/>
    <w:rsid w:val="00D3503C"/>
    <w:rsid w:val="00D406EA"/>
    <w:rsid w:val="00D429E7"/>
    <w:rsid w:val="00D44615"/>
    <w:rsid w:val="00D46F3E"/>
    <w:rsid w:val="00D52411"/>
    <w:rsid w:val="00D555C9"/>
    <w:rsid w:val="00D63AEE"/>
    <w:rsid w:val="00D70846"/>
    <w:rsid w:val="00D80C60"/>
    <w:rsid w:val="00D81EE0"/>
    <w:rsid w:val="00D83A4E"/>
    <w:rsid w:val="00D978FB"/>
    <w:rsid w:val="00DA3C86"/>
    <w:rsid w:val="00DA429F"/>
    <w:rsid w:val="00DA4FBD"/>
    <w:rsid w:val="00DB4EE8"/>
    <w:rsid w:val="00DC339D"/>
    <w:rsid w:val="00DD0B36"/>
    <w:rsid w:val="00DD387B"/>
    <w:rsid w:val="00DF0AC9"/>
    <w:rsid w:val="00E0094B"/>
    <w:rsid w:val="00E3389F"/>
    <w:rsid w:val="00E34C13"/>
    <w:rsid w:val="00E374BA"/>
    <w:rsid w:val="00E4006B"/>
    <w:rsid w:val="00E4446A"/>
    <w:rsid w:val="00E4504C"/>
    <w:rsid w:val="00E61DE2"/>
    <w:rsid w:val="00E67D66"/>
    <w:rsid w:val="00E70BA0"/>
    <w:rsid w:val="00E74125"/>
    <w:rsid w:val="00E84743"/>
    <w:rsid w:val="00E84EC3"/>
    <w:rsid w:val="00E95711"/>
    <w:rsid w:val="00E96FA8"/>
    <w:rsid w:val="00EA19E1"/>
    <w:rsid w:val="00EB5DD9"/>
    <w:rsid w:val="00ED04DF"/>
    <w:rsid w:val="00EE3E17"/>
    <w:rsid w:val="00EE4DA7"/>
    <w:rsid w:val="00EF0D55"/>
    <w:rsid w:val="00EF79ED"/>
    <w:rsid w:val="00F16836"/>
    <w:rsid w:val="00F33568"/>
    <w:rsid w:val="00F36ACA"/>
    <w:rsid w:val="00F4648D"/>
    <w:rsid w:val="00F57461"/>
    <w:rsid w:val="00F67D4C"/>
    <w:rsid w:val="00F71C2E"/>
    <w:rsid w:val="00F767DF"/>
    <w:rsid w:val="00F7699B"/>
    <w:rsid w:val="00F80AA9"/>
    <w:rsid w:val="00F84CB3"/>
    <w:rsid w:val="00F91CB1"/>
    <w:rsid w:val="00FA3EAB"/>
    <w:rsid w:val="00FA60EB"/>
    <w:rsid w:val="00FB17C1"/>
    <w:rsid w:val="00FB19F0"/>
    <w:rsid w:val="00FB4E45"/>
    <w:rsid w:val="00FC6BD2"/>
    <w:rsid w:val="00FD529E"/>
    <w:rsid w:val="00FD6113"/>
    <w:rsid w:val="00FF2971"/>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559476"/>
  <w15:docId w15:val="{F09700BB-8103-9346-BFCA-5F4773B98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paragraph" w:styleId="berarbeitung">
    <w:name w:val="Revision"/>
    <w:hidden/>
    <w:uiPriority w:val="99"/>
    <w:semiHidden/>
    <w:rsid w:val="007821AE"/>
    <w:rPr>
      <w:rFonts w:ascii="Arial" w:hAnsi="Arial"/>
      <w:color w:val="000000"/>
      <w:sz w:val="22"/>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522403039">
      <w:bodyDiv w:val="1"/>
      <w:marLeft w:val="0"/>
      <w:marRight w:val="0"/>
      <w:marTop w:val="0"/>
      <w:marBottom w:val="0"/>
      <w:divBdr>
        <w:top w:val="none" w:sz="0" w:space="0" w:color="auto"/>
        <w:left w:val="none" w:sz="0" w:space="0" w:color="auto"/>
        <w:bottom w:val="none" w:sz="0" w:space="0" w:color="auto"/>
        <w:right w:val="none" w:sz="0" w:space="0" w:color="auto"/>
      </w:divBdr>
      <w:divsChild>
        <w:div w:id="699669103">
          <w:marLeft w:val="0"/>
          <w:marRight w:val="0"/>
          <w:marTop w:val="0"/>
          <w:marBottom w:val="0"/>
          <w:divBdr>
            <w:top w:val="none" w:sz="0" w:space="0" w:color="auto"/>
            <w:left w:val="none" w:sz="0" w:space="0" w:color="auto"/>
            <w:bottom w:val="none" w:sz="0" w:space="0" w:color="auto"/>
            <w:right w:val="none" w:sz="0" w:space="0" w:color="auto"/>
          </w:divBdr>
          <w:divsChild>
            <w:div w:id="125698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694307894">
      <w:bodyDiv w:val="1"/>
      <w:marLeft w:val="0"/>
      <w:marRight w:val="0"/>
      <w:marTop w:val="0"/>
      <w:marBottom w:val="0"/>
      <w:divBdr>
        <w:top w:val="none" w:sz="0" w:space="0" w:color="auto"/>
        <w:left w:val="none" w:sz="0" w:space="0" w:color="auto"/>
        <w:bottom w:val="none" w:sz="0" w:space="0" w:color="auto"/>
        <w:right w:val="none" w:sz="0" w:space="0" w:color="auto"/>
      </w:divBdr>
      <w:divsChild>
        <w:div w:id="17251348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151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 w:id="1887520150">
      <w:bodyDiv w:val="1"/>
      <w:marLeft w:val="0"/>
      <w:marRight w:val="0"/>
      <w:marTop w:val="0"/>
      <w:marBottom w:val="0"/>
      <w:divBdr>
        <w:top w:val="none" w:sz="0" w:space="0" w:color="auto"/>
        <w:left w:val="none" w:sz="0" w:space="0" w:color="auto"/>
        <w:bottom w:val="none" w:sz="0" w:space="0" w:color="auto"/>
        <w:right w:val="none" w:sz="0" w:space="0" w:color="auto"/>
      </w:divBdr>
      <w:divsChild>
        <w:div w:id="167930431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1561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sover.de/sanierungsfassade" TargetMode="External"/><Relationship Id="rId18" Type="http://schemas.openxmlformats.org/officeDocument/2006/relationships/hyperlink" Target="http://www.isover.de"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linkedin.com/company/saint-gobain-generaldelegation-mitteleuropa/" TargetMode="Externa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5.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www.saint-gobain.d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sover.de/sanierungsfassade"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mailto:information@baumarketing.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hyperlink" Target="mailto:information@baumarketing.com" TargetMode="External"/><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BF0A59CF730E4BADDAFB426E2F9CA6" ma:contentTypeVersion="16" ma:contentTypeDescription="Ein neues Dokument erstellen." ma:contentTypeScope="" ma:versionID="c6e3c33340b4d29e736d3a1e85ea5306">
  <xsd:schema xmlns:xsd="http://www.w3.org/2001/XMLSchema" xmlns:xs="http://www.w3.org/2001/XMLSchema" xmlns:p="http://schemas.microsoft.com/office/2006/metadata/properties" xmlns:ns2="e5b7a081-dc45-492e-85f0-f72b990bf5de" xmlns:ns3="6a97d1e7-8869-4094-a38c-bfd97953e385" targetNamespace="http://schemas.microsoft.com/office/2006/metadata/properties" ma:root="true" ma:fieldsID="6eb6301c1309a975685947792169c2ab" ns2:_="" ns3:_="">
    <xsd:import namespace="e5b7a081-dc45-492e-85f0-f72b990bf5de"/>
    <xsd:import namespace="6a97d1e7-8869-4094-a38c-bfd97953e385"/>
    <xsd:element name="properties">
      <xsd:complexType>
        <xsd:sequence>
          <xsd:element name="documentManagement">
            <xsd:complexType>
              <xsd:all>
                <xsd:element ref="ns2:Ordnerinhalt"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Produkt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b7a081-dc45-492e-85f0-f72b990bf5de" elementFormDefault="qualified">
    <xsd:import namespace="http://schemas.microsoft.com/office/2006/documentManagement/types"/>
    <xsd:import namespace="http://schemas.microsoft.com/office/infopath/2007/PartnerControls"/>
    <xsd:element name="Ordnerinhalt" ma:index="8" nillable="true" ma:displayName="Ordnerinhalt" ma:format="Dropdown" ma:internalName="Ordnerinhalt">
      <xsd:simpleType>
        <xsd:restriction base="dms:Note">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Produkte" ma:index="22" nillable="true" ma:displayName="Zuständig" ma:description="Hauptzuständigkeit" ma:format="Dropdown" ma:internalName="Produkte">
      <xsd:simpleType>
        <xsd:restriction base="dms:Text">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97d1e7-8869-4094-a38c-bfd97953e385"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280691b-eb6b-4bab-8ed4-f89586ddbf12}" ma:internalName="TaxCatchAll" ma:showField="CatchAllData" ma:web="6a97d1e7-8869-4094-a38c-bfd97953e3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b7a081-dc45-492e-85f0-f72b990bf5de">
      <Terms xmlns="http://schemas.microsoft.com/office/infopath/2007/PartnerControls"/>
    </lcf76f155ced4ddcb4097134ff3c332f>
    <TaxCatchAll xmlns="6a97d1e7-8869-4094-a38c-bfd97953e385" xsi:nil="true"/>
    <Ordnerinhalt xmlns="e5b7a081-dc45-492e-85f0-f72b990bf5de" xsi:nil="true"/>
    <Produkte xmlns="e5b7a081-dc45-492e-85f0-f72b990bf5de" xsi:nil="true"/>
  </documentManagement>
</p:properties>
</file>

<file path=customXml/itemProps1.xml><?xml version="1.0" encoding="utf-8"?>
<ds:datastoreItem xmlns:ds="http://schemas.openxmlformats.org/officeDocument/2006/customXml" ds:itemID="{368D2A1D-0F28-4C45-BB89-9BB688E757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b7a081-dc45-492e-85f0-f72b990bf5de"/>
    <ds:schemaRef ds:uri="6a97d1e7-8869-4094-a38c-bfd97953e3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4E31ED-7F2C-497D-9F11-75F2DF2DAAFD}">
  <ds:schemaRefs>
    <ds:schemaRef ds:uri="http://schemas.microsoft.com/sharepoint/v3/contenttype/forms"/>
  </ds:schemaRefs>
</ds:datastoreItem>
</file>

<file path=customXml/itemProps3.xml><?xml version="1.0" encoding="utf-8"?>
<ds:datastoreItem xmlns:ds="http://schemas.openxmlformats.org/officeDocument/2006/customXml" ds:itemID="{00F7061D-B5B2-0345-A8B8-1BC2952A800F}">
  <ds:schemaRefs>
    <ds:schemaRef ds:uri="http://schemas.openxmlformats.org/officeDocument/2006/bibliography"/>
  </ds:schemaRefs>
</ds:datastoreItem>
</file>

<file path=customXml/itemProps4.xml><?xml version="1.0" encoding="utf-8"?>
<ds:datastoreItem xmlns:ds="http://schemas.openxmlformats.org/officeDocument/2006/customXml" ds:itemID="{08053B50-2129-45D9-A9A6-26920A5B753E}">
  <ds:schemaRefs>
    <ds:schemaRef ds:uri="http://schemas.microsoft.com/office/2006/metadata/properties"/>
    <ds:schemaRef ds:uri="http://schemas.microsoft.com/office/infopath/2007/PartnerControls"/>
    <ds:schemaRef ds:uri="e5b7a081-dc45-492e-85f0-f72b990bf5de"/>
    <ds:schemaRef ds:uri="6a97d1e7-8869-4094-a38c-bfd97953e385"/>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908</Words>
  <Characters>5726</Characters>
  <Application>Microsoft Office Word</Application>
  <DocSecurity>0</DocSecurity>
  <Lines>47</Lines>
  <Paragraphs>13</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6621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Ahrnken, Tanja</dc:creator>
  <cp:keywords/>
  <dc:description/>
  <cp:lastModifiedBy>Ahrnken, Tanja</cp:lastModifiedBy>
  <cp:revision>4</cp:revision>
  <cp:lastPrinted>2025-06-06T11:43:00Z</cp:lastPrinted>
  <dcterms:created xsi:type="dcterms:W3CDTF">2025-09-15T22:13:00Z</dcterms:created>
  <dcterms:modified xsi:type="dcterms:W3CDTF">2025-09-15T22:29:00Z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0x0101005ABF0A59CF730E4BADDAFB426E2F9CA6</vt:lpwstr>
  </property>
  <property fmtid="{D5CDD505-2E9C-101B-9397-08002B2CF9AE}" pid="3" name="MediaServiceImageTags">
    <vt:lpwstr/>
  </property>
</Properties>
</file>